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261"/>
        <w:gridCol w:w="6095"/>
      </w:tblGrid>
      <w:tr w:rsidR="002263F2" w:rsidRPr="00CE7138" w:rsidTr="00CF205D">
        <w:tc>
          <w:tcPr>
            <w:tcW w:w="3261" w:type="dxa"/>
          </w:tcPr>
          <w:p w:rsidR="002263F2" w:rsidRPr="00CE7138" w:rsidRDefault="002263F2" w:rsidP="00CF205D">
            <w:pPr>
              <w:jc w:val="both"/>
              <w:rPr>
                <w:b/>
                <w:sz w:val="28"/>
                <w:szCs w:val="28"/>
              </w:rPr>
            </w:pPr>
            <w:r w:rsidRPr="00CE7138">
              <w:rPr>
                <w:b/>
                <w:sz w:val="28"/>
                <w:szCs w:val="28"/>
              </w:rPr>
              <w:t>ỦY BAN NHÂN DÂN</w:t>
            </w:r>
          </w:p>
          <w:p w:rsidR="002263F2" w:rsidRPr="00CE7138" w:rsidRDefault="002263F2" w:rsidP="00CF205D">
            <w:pPr>
              <w:tabs>
                <w:tab w:val="left" w:pos="720"/>
              </w:tabs>
              <w:jc w:val="both"/>
              <w:rPr>
                <w:b/>
                <w:sz w:val="28"/>
                <w:szCs w:val="28"/>
              </w:rPr>
            </w:pPr>
            <w:r w:rsidRPr="00CE7138">
              <w:rPr>
                <w:noProof/>
                <w:sz w:val="28"/>
                <w:szCs w:val="28"/>
              </w:rPr>
              <mc:AlternateContent>
                <mc:Choice Requires="wps">
                  <w:drawing>
                    <wp:anchor distT="4294967295" distB="4294967295" distL="114300" distR="114300" simplePos="0" relativeHeight="251659264" behindDoc="0" locked="0" layoutInCell="1" allowOverlap="1" wp14:anchorId="7ED18A4A" wp14:editId="47B341A0">
                      <wp:simplePos x="0" y="0"/>
                      <wp:positionH relativeFrom="column">
                        <wp:posOffset>339742</wp:posOffset>
                      </wp:positionH>
                      <wp:positionV relativeFrom="paragraph">
                        <wp:posOffset>206375</wp:posOffset>
                      </wp:positionV>
                      <wp:extent cx="7200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16.25pt" to="8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"/>
                  </w:pict>
                </mc:Fallback>
              </mc:AlternateContent>
            </w:r>
            <w:r w:rsidRPr="00CE7138">
              <w:rPr>
                <w:b/>
                <w:sz w:val="28"/>
                <w:szCs w:val="28"/>
              </w:rPr>
              <w:t xml:space="preserve"> XÃ PHONG XUÂN</w:t>
            </w:r>
          </w:p>
        </w:tc>
        <w:tc>
          <w:tcPr>
            <w:tcW w:w="6095" w:type="dxa"/>
          </w:tcPr>
          <w:p w:rsidR="002263F2" w:rsidRPr="00CE7138" w:rsidRDefault="002263F2" w:rsidP="00CF205D">
            <w:pPr>
              <w:tabs>
                <w:tab w:val="left" w:pos="720"/>
              </w:tabs>
              <w:jc w:val="both"/>
              <w:rPr>
                <w:b/>
                <w:sz w:val="28"/>
                <w:szCs w:val="28"/>
              </w:rPr>
            </w:pPr>
            <w:r w:rsidRPr="00CE7138">
              <w:rPr>
                <w:b/>
                <w:sz w:val="28"/>
                <w:szCs w:val="28"/>
              </w:rPr>
              <w:t>CỘNG HÒA XÃ HỘI CHỦ NGHĨA VIỆT NAM</w:t>
            </w:r>
          </w:p>
          <w:p w:rsidR="002263F2" w:rsidRPr="00CE7138" w:rsidRDefault="002263F2" w:rsidP="00CF205D">
            <w:pPr>
              <w:tabs>
                <w:tab w:val="left" w:pos="720"/>
              </w:tabs>
              <w:jc w:val="both"/>
              <w:rPr>
                <w:sz w:val="28"/>
                <w:szCs w:val="28"/>
              </w:rPr>
            </w:pPr>
            <w:r w:rsidRPr="00CE7138">
              <w:rPr>
                <w:b/>
                <w:sz w:val="28"/>
                <w:szCs w:val="28"/>
              </w:rPr>
              <w:t xml:space="preserve">                Độc lập – Tự do – Hạnh phúc</w:t>
            </w:r>
          </w:p>
          <w:p w:rsidR="002263F2" w:rsidRPr="00CE7138" w:rsidRDefault="002263F2" w:rsidP="00CF205D">
            <w:pPr>
              <w:tabs>
                <w:tab w:val="left" w:pos="720"/>
              </w:tabs>
              <w:jc w:val="both"/>
              <w:rPr>
                <w:b/>
                <w:sz w:val="28"/>
                <w:szCs w:val="28"/>
              </w:rPr>
            </w:pPr>
            <w:r w:rsidRPr="00CE7138">
              <w:rPr>
                <w:noProof/>
                <w:sz w:val="28"/>
                <w:szCs w:val="28"/>
              </w:rPr>
              <mc:AlternateContent>
                <mc:Choice Requires="wps">
                  <w:drawing>
                    <wp:anchor distT="4294967295" distB="4294967295" distL="114300" distR="114300" simplePos="0" relativeHeight="251660288" behindDoc="0" locked="0" layoutInCell="1" allowOverlap="1" wp14:anchorId="42E983FF" wp14:editId="1379A48E">
                      <wp:simplePos x="0" y="0"/>
                      <wp:positionH relativeFrom="column">
                        <wp:posOffset>832759</wp:posOffset>
                      </wp:positionH>
                      <wp:positionV relativeFrom="paragraph">
                        <wp:posOffset>17780</wp:posOffset>
                      </wp:positionV>
                      <wp:extent cx="21958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1.4pt" to="23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YW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i+n8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"/>
                  </w:pict>
                </mc:Fallback>
              </mc:AlternateContent>
            </w:r>
          </w:p>
        </w:tc>
      </w:tr>
    </w:tbl>
    <w:p w:rsidR="002263F2" w:rsidRPr="00CE7138" w:rsidRDefault="00C23DF9" w:rsidP="002263F2">
      <w:pPr>
        <w:jc w:val="both"/>
        <w:rPr>
          <w:i/>
          <w:sz w:val="28"/>
          <w:szCs w:val="28"/>
        </w:rPr>
      </w:pPr>
      <w:r>
        <w:rPr>
          <w:sz w:val="28"/>
          <w:szCs w:val="28"/>
        </w:rPr>
        <w:t xml:space="preserve">       Số: 294</w:t>
      </w:r>
      <w:r w:rsidR="002263F2" w:rsidRPr="00CE7138">
        <w:rPr>
          <w:sz w:val="28"/>
          <w:szCs w:val="28"/>
        </w:rPr>
        <w:t xml:space="preserve"> /BC-UBND</w:t>
      </w:r>
      <w:r w:rsidR="002263F2" w:rsidRPr="00CE7138">
        <w:rPr>
          <w:sz w:val="28"/>
          <w:szCs w:val="28"/>
        </w:rPr>
        <w:tab/>
      </w:r>
      <w:r w:rsidR="002263F2" w:rsidRPr="00CE7138">
        <w:rPr>
          <w:sz w:val="28"/>
          <w:szCs w:val="28"/>
        </w:rPr>
        <w:tab/>
        <w:t xml:space="preserve">      </w:t>
      </w:r>
      <w:r>
        <w:rPr>
          <w:sz w:val="28"/>
          <w:szCs w:val="28"/>
        </w:rPr>
        <w:t xml:space="preserve">  </w:t>
      </w:r>
      <w:r w:rsidR="002263F2" w:rsidRPr="00CE7138">
        <w:rPr>
          <w:sz w:val="28"/>
          <w:szCs w:val="28"/>
        </w:rPr>
        <w:t xml:space="preserve"> </w:t>
      </w:r>
      <w:r>
        <w:rPr>
          <w:i/>
          <w:sz w:val="28"/>
          <w:szCs w:val="28"/>
        </w:rPr>
        <w:t xml:space="preserve">Phong Xuân, ngày 12 tháng 12 </w:t>
      </w:r>
      <w:r w:rsidR="002263F2" w:rsidRPr="00CE7138">
        <w:rPr>
          <w:i/>
          <w:sz w:val="28"/>
          <w:szCs w:val="28"/>
        </w:rPr>
        <w:t>năm 2022</w:t>
      </w:r>
    </w:p>
    <w:p w:rsidR="002263F2" w:rsidRPr="00CE7138" w:rsidRDefault="002263F2" w:rsidP="002263F2">
      <w:pPr>
        <w:jc w:val="both"/>
        <w:rPr>
          <w:b/>
          <w:sz w:val="28"/>
          <w:szCs w:val="28"/>
        </w:rPr>
      </w:pPr>
    </w:p>
    <w:p w:rsidR="002263F2" w:rsidRPr="00CE7138" w:rsidRDefault="002263F2" w:rsidP="002263F2">
      <w:pPr>
        <w:tabs>
          <w:tab w:val="left" w:pos="720"/>
          <w:tab w:val="left" w:pos="1170"/>
          <w:tab w:val="center" w:pos="4536"/>
        </w:tabs>
        <w:jc w:val="center"/>
        <w:rPr>
          <w:b/>
          <w:sz w:val="28"/>
          <w:szCs w:val="28"/>
        </w:rPr>
      </w:pPr>
      <w:r w:rsidRPr="00CE7138">
        <w:rPr>
          <w:b/>
          <w:sz w:val="28"/>
          <w:szCs w:val="28"/>
        </w:rPr>
        <w:t>BÁO CÁO</w:t>
      </w:r>
    </w:p>
    <w:p w:rsidR="002263F2" w:rsidRPr="00CE7138" w:rsidRDefault="00E12406" w:rsidP="002263F2">
      <w:pPr>
        <w:tabs>
          <w:tab w:val="left" w:pos="720"/>
        </w:tabs>
        <w:jc w:val="center"/>
        <w:rPr>
          <w:b/>
          <w:sz w:val="28"/>
          <w:szCs w:val="28"/>
        </w:rPr>
      </w:pPr>
      <w:r>
        <w:rPr>
          <w:b/>
          <w:sz w:val="28"/>
          <w:szCs w:val="28"/>
        </w:rPr>
        <w:t>Tình hình</w:t>
      </w:r>
      <w:r w:rsidR="002263F2" w:rsidRPr="00CE7138">
        <w:rPr>
          <w:b/>
          <w:sz w:val="28"/>
          <w:szCs w:val="28"/>
        </w:rPr>
        <w:t xml:space="preserve"> thực hiện nhiệm vụ phát triển kinh tế- xã hội năm 2022 và phương hướng, nhiệm vụ năm 2023</w:t>
      </w:r>
    </w:p>
    <w:p w:rsidR="002263F2" w:rsidRPr="00CE7138" w:rsidRDefault="002263F2" w:rsidP="002263F2">
      <w:pPr>
        <w:tabs>
          <w:tab w:val="left" w:pos="720"/>
        </w:tabs>
        <w:jc w:val="center"/>
        <w:rPr>
          <w:sz w:val="28"/>
          <w:szCs w:val="28"/>
        </w:rPr>
      </w:pPr>
      <w:r w:rsidRPr="00CE7138">
        <w:rPr>
          <w:noProof/>
          <w:sz w:val="28"/>
          <w:szCs w:val="28"/>
        </w:rPr>
        <mc:AlternateContent>
          <mc:Choice Requires="wps">
            <w:drawing>
              <wp:anchor distT="4294967295" distB="4294967295" distL="114300" distR="114300" simplePos="0" relativeHeight="251661312" behindDoc="0" locked="0" layoutInCell="1" allowOverlap="1" wp14:anchorId="03529914" wp14:editId="12C74FFD">
                <wp:simplePos x="0" y="0"/>
                <wp:positionH relativeFrom="column">
                  <wp:posOffset>2103120</wp:posOffset>
                </wp:positionH>
                <wp:positionV relativeFrom="paragraph">
                  <wp:posOffset>43179</wp:posOffset>
                </wp:positionV>
                <wp:extent cx="16611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3.4pt" to="29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b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7N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"/>
            </w:pict>
          </mc:Fallback>
        </mc:AlternateContent>
      </w:r>
    </w:p>
    <w:p w:rsidR="002263F2" w:rsidRPr="00CE7138" w:rsidRDefault="002263F2" w:rsidP="002263F2">
      <w:pPr>
        <w:spacing w:after="120"/>
        <w:jc w:val="center"/>
        <w:rPr>
          <w:b/>
          <w:sz w:val="28"/>
          <w:szCs w:val="28"/>
        </w:rPr>
      </w:pPr>
      <w:r w:rsidRPr="00CE7138">
        <w:rPr>
          <w:b/>
          <w:sz w:val="28"/>
          <w:szCs w:val="28"/>
        </w:rPr>
        <w:t>Phần 1</w:t>
      </w:r>
    </w:p>
    <w:p w:rsidR="00F3284E" w:rsidRDefault="00E12406" w:rsidP="00F3284E">
      <w:pPr>
        <w:tabs>
          <w:tab w:val="left" w:pos="720"/>
        </w:tabs>
        <w:jc w:val="center"/>
        <w:rPr>
          <w:b/>
          <w:sz w:val="28"/>
          <w:szCs w:val="28"/>
        </w:rPr>
      </w:pPr>
      <w:r>
        <w:rPr>
          <w:b/>
          <w:sz w:val="28"/>
          <w:szCs w:val="28"/>
        </w:rPr>
        <w:t xml:space="preserve">ĐÁNH GIÁ TÌNH HÌNH </w:t>
      </w:r>
      <w:r w:rsidR="002263F2" w:rsidRPr="00CE7138">
        <w:rPr>
          <w:b/>
          <w:sz w:val="28"/>
          <w:szCs w:val="28"/>
        </w:rPr>
        <w:t xml:space="preserve">THỰC HIỆN KẾ HOẠCH </w:t>
      </w:r>
    </w:p>
    <w:p w:rsidR="002263F2" w:rsidRPr="00CE7138" w:rsidRDefault="002263F2" w:rsidP="00F3284E">
      <w:pPr>
        <w:tabs>
          <w:tab w:val="left" w:pos="720"/>
        </w:tabs>
        <w:jc w:val="center"/>
        <w:rPr>
          <w:b/>
          <w:sz w:val="28"/>
          <w:szCs w:val="28"/>
        </w:rPr>
      </w:pPr>
      <w:r w:rsidRPr="00CE7138">
        <w:rPr>
          <w:b/>
          <w:sz w:val="28"/>
          <w:szCs w:val="28"/>
        </w:rPr>
        <w:t>PHÁT TRIỂN KINH TẾ - XÃ HỘI NĂM 2022</w:t>
      </w:r>
    </w:p>
    <w:p w:rsidR="002263F2" w:rsidRPr="00CE7138" w:rsidRDefault="002263F2" w:rsidP="002263F2">
      <w:pPr>
        <w:spacing w:after="120"/>
        <w:jc w:val="both"/>
        <w:rPr>
          <w:sz w:val="28"/>
          <w:szCs w:val="28"/>
        </w:rPr>
      </w:pPr>
    </w:p>
    <w:p w:rsidR="002263F2" w:rsidRPr="00CE7138" w:rsidRDefault="002263F2" w:rsidP="002263F2">
      <w:pPr>
        <w:pStyle w:val="BodyTextIndent"/>
        <w:spacing w:after="0"/>
        <w:ind w:left="0" w:firstLine="851"/>
        <w:jc w:val="both"/>
        <w:rPr>
          <w:b/>
          <w:sz w:val="28"/>
          <w:szCs w:val="28"/>
        </w:rPr>
      </w:pPr>
      <w:r w:rsidRPr="00CE7138">
        <w:rPr>
          <w:b/>
          <w:sz w:val="28"/>
          <w:szCs w:val="28"/>
        </w:rPr>
        <w:t>A.TÌNH HÌNH THỰC HIỆN NHIỆM VỤ PHÁT TRIỂN KINH TẾ-XÃ HỘI NĂM 2022</w:t>
      </w:r>
      <w:r w:rsidRPr="00CE7138">
        <w:rPr>
          <w:b/>
          <w:bCs/>
        </w:rPr>
        <w:t xml:space="preserve"> </w:t>
      </w:r>
    </w:p>
    <w:p w:rsidR="002263F2" w:rsidRPr="00CE7138" w:rsidRDefault="002263F2" w:rsidP="002263F2">
      <w:pPr>
        <w:ind w:firstLine="851"/>
        <w:jc w:val="both"/>
        <w:rPr>
          <w:b/>
          <w:sz w:val="28"/>
          <w:szCs w:val="28"/>
        </w:rPr>
      </w:pPr>
      <w:r w:rsidRPr="00CE7138">
        <w:rPr>
          <w:b/>
          <w:sz w:val="28"/>
          <w:szCs w:val="28"/>
        </w:rPr>
        <w:t xml:space="preserve">I. </w:t>
      </w:r>
      <w:r w:rsidRPr="00CE7138">
        <w:rPr>
          <w:b/>
          <w:sz w:val="28"/>
          <w:szCs w:val="28"/>
          <w:lang w:val="es-ES"/>
        </w:rPr>
        <w:t>KẾT QUẢ NỔI BẬT</w:t>
      </w:r>
    </w:p>
    <w:p w:rsidR="002263F2" w:rsidRPr="00CE7138" w:rsidRDefault="002263F2" w:rsidP="002263F2">
      <w:pPr>
        <w:ind w:firstLine="851"/>
        <w:jc w:val="both"/>
        <w:rPr>
          <w:b/>
          <w:sz w:val="28"/>
          <w:szCs w:val="28"/>
        </w:rPr>
      </w:pPr>
      <w:r w:rsidRPr="00CE7138">
        <w:rPr>
          <w:b/>
          <w:sz w:val="28"/>
          <w:szCs w:val="28"/>
        </w:rPr>
        <w:t>1. Tình hình thực hiện các chỉ tiêu:</w:t>
      </w:r>
    </w:p>
    <w:p w:rsidR="002263F2" w:rsidRPr="00CE7138" w:rsidRDefault="002263F2" w:rsidP="002263F2">
      <w:pPr>
        <w:ind w:firstLine="851"/>
        <w:jc w:val="both"/>
        <w:rPr>
          <w:i/>
          <w:sz w:val="28"/>
          <w:szCs w:val="28"/>
          <w:lang w:val="es-ES"/>
        </w:rPr>
      </w:pPr>
      <w:r w:rsidRPr="00CE7138">
        <w:rPr>
          <w:sz w:val="28"/>
          <w:szCs w:val="28"/>
        </w:rPr>
        <w:t>Nghị quyết HĐND xã đề ra 14 chỉ tiêu chủ yếu, dự kiến đến hết năm 2022 có 12/14 chỉ tiêu đạt và vượt kế hoạch. Tuy nhiên, có 02 chỉ tiêu chưa đạt (</w:t>
      </w:r>
      <w:r w:rsidRPr="00CE7138">
        <w:rPr>
          <w:i/>
          <w:sz w:val="28"/>
          <w:szCs w:val="28"/>
        </w:rPr>
        <w:t>chỉ tiêu 01 về tổng thu ngân sách nhà nước tại xã; chỉ tiêu số 3 về tổng sản lượng lương thực có hạt và một số chỉ tiêu thành phần</w:t>
      </w:r>
      <w:r w:rsidRPr="00CE7138">
        <w:rPr>
          <w:sz w:val="28"/>
          <w:szCs w:val="28"/>
        </w:rPr>
        <w:t xml:space="preserve">); do ảnh hưởng thời tiết diễn biến phức tạp, tình hình dịch bệnh xảy ra bất thường nhất là đại dịch Covid -19 cũng đã làm ảnh hưởng đến đời sống và sinh hoạt của người dân. </w:t>
      </w:r>
      <w:r w:rsidRPr="00CE7138">
        <w:rPr>
          <w:i/>
          <w:sz w:val="28"/>
          <w:szCs w:val="28"/>
          <w:lang w:val="es-ES"/>
        </w:rPr>
        <w:t>(Chi tiết Phụ lục 01 kèm theo)</w:t>
      </w:r>
    </w:p>
    <w:p w:rsidR="002263F2" w:rsidRPr="00CE7138" w:rsidRDefault="002263F2" w:rsidP="002263F2">
      <w:pPr>
        <w:ind w:firstLine="851"/>
        <w:jc w:val="both"/>
        <w:rPr>
          <w:b/>
          <w:sz w:val="28"/>
          <w:szCs w:val="28"/>
        </w:rPr>
      </w:pPr>
      <w:r w:rsidRPr="00CE7138">
        <w:rPr>
          <w:b/>
          <w:sz w:val="28"/>
          <w:szCs w:val="28"/>
        </w:rPr>
        <w:t xml:space="preserve"> 2. Kết quả nổi bật trên các lĩnh vực:</w:t>
      </w:r>
    </w:p>
    <w:p w:rsidR="002263F2" w:rsidRPr="00CE7138" w:rsidRDefault="002263F2" w:rsidP="002263F2">
      <w:pPr>
        <w:ind w:firstLine="851"/>
        <w:jc w:val="both"/>
        <w:rPr>
          <w:sz w:val="28"/>
          <w:szCs w:val="28"/>
          <w:lang w:val="da-DK"/>
        </w:rPr>
      </w:pPr>
      <w:r w:rsidRPr="00CE7138">
        <w:rPr>
          <w:sz w:val="28"/>
          <w:szCs w:val="28"/>
          <w:lang w:val="da-DK"/>
        </w:rPr>
        <w:t>Được sự quan tâm chỉ đạo của Đảng ủy, sự nỗ lực quyết tâm cao của chính quyền địa phương, sự phối hợp chặt chẽ giữa Mặt trận và hệ thống chính trị trong phát triển kinh tế - xã hội, nên đã đạt và vượt một số chỉ tiêu và chương trình, dự án trọng điểm.</w:t>
      </w:r>
    </w:p>
    <w:p w:rsidR="002263F2" w:rsidRPr="00CE7138" w:rsidRDefault="002263F2" w:rsidP="002263F2">
      <w:pPr>
        <w:ind w:firstLine="851"/>
        <w:jc w:val="both"/>
        <w:rPr>
          <w:sz w:val="28"/>
          <w:szCs w:val="28"/>
          <w:lang w:val="da-DK"/>
        </w:rPr>
      </w:pPr>
      <w:r w:rsidRPr="00CE7138">
        <w:rPr>
          <w:sz w:val="28"/>
          <w:szCs w:val="28"/>
          <w:lang w:val="da-DK"/>
        </w:rPr>
        <w:t xml:space="preserve">Lĩnh vực sản xuất nông nghiệp phát triển mạnh, cơ cấu sản xuất nông nghiệp chuyển dịch đúng hướng; chú trọng ứng dụng các tiến bộ khoa học, kỷ thuật vào sản xuất theo hướng nông nghiệp sạch và an toàn. </w:t>
      </w:r>
    </w:p>
    <w:p w:rsidR="002263F2" w:rsidRPr="00CE7138" w:rsidRDefault="002A23BF" w:rsidP="002263F2">
      <w:pPr>
        <w:ind w:firstLine="851"/>
        <w:jc w:val="both"/>
        <w:rPr>
          <w:sz w:val="28"/>
          <w:szCs w:val="28"/>
          <w:lang w:val="da-DK"/>
        </w:rPr>
      </w:pPr>
      <w:r>
        <w:rPr>
          <w:sz w:val="28"/>
          <w:szCs w:val="28"/>
          <w:lang w:val="da-DK"/>
        </w:rPr>
        <w:t xml:space="preserve"> </w:t>
      </w:r>
      <w:r w:rsidR="002263F2" w:rsidRPr="00CE7138">
        <w:rPr>
          <w:sz w:val="28"/>
          <w:szCs w:val="28"/>
          <w:lang w:val="da-DK"/>
        </w:rPr>
        <w:t xml:space="preserve">Trong lĩnh vực quản lý đất đai và môi trường: Đẩy nhanh tiến độ công tác cấp giấy chứng nhận quyền sử dụng đất, tính đến nay, toàn xã </w:t>
      </w:r>
      <w:r w:rsidR="002263F2" w:rsidRPr="00CE7138">
        <w:rPr>
          <w:bCs/>
          <w:spacing w:val="-2"/>
          <w:sz w:val="28"/>
          <w:szCs w:val="28"/>
          <w:lang w:val="es-ES"/>
        </w:rPr>
        <w:t xml:space="preserve">tỷ lệ </w:t>
      </w:r>
      <w:r w:rsidR="002263F2" w:rsidRPr="00CE7138">
        <w:rPr>
          <w:spacing w:val="-2"/>
          <w:sz w:val="28"/>
          <w:szCs w:val="28"/>
          <w:lang w:val="es-ES"/>
        </w:rPr>
        <w:t xml:space="preserve">cấp giấy chứng nhận quyền sử dụng đất </w:t>
      </w:r>
      <w:r w:rsidR="002263F2" w:rsidRPr="00CE7138">
        <w:rPr>
          <w:sz w:val="28"/>
          <w:szCs w:val="28"/>
        </w:rPr>
        <w:t xml:space="preserve">đạt tỷ lệ </w:t>
      </w:r>
      <w:r w:rsidR="002263F2" w:rsidRPr="00CE7138">
        <w:rPr>
          <w:spacing w:val="-2"/>
          <w:sz w:val="28"/>
          <w:szCs w:val="28"/>
          <w:lang w:val="es-ES"/>
        </w:rPr>
        <w:t xml:space="preserve">90,91% về số thửa và 68,83% về diện tích và cấp đổi đạt 99 về số thửa và 95% về diện tích. </w:t>
      </w:r>
      <w:r w:rsidR="002263F2" w:rsidRPr="00CE7138">
        <w:rPr>
          <w:sz w:val="28"/>
          <w:szCs w:val="28"/>
          <w:lang w:val="da-DK"/>
        </w:rPr>
        <w:t xml:space="preserve">Triển khai có hiệu quả Đề án Chủ nhật xanh theo chủ trương của UBND tỉnh, đã tổ chức các đợt ra quân làm vệ sinh tại các cơ quan, đơn vị, trường học và hệ thống chính trị từ xã đến thôn. Tăng cường công tác quản lý, khai thác tài nguyên khoáng sản trên địa bàn xã. </w:t>
      </w:r>
    </w:p>
    <w:p w:rsidR="002263F2" w:rsidRPr="00CE7138" w:rsidRDefault="002A23BF" w:rsidP="002263F2">
      <w:pPr>
        <w:ind w:firstLine="851"/>
        <w:jc w:val="both"/>
        <w:rPr>
          <w:spacing w:val="-4"/>
          <w:sz w:val="28"/>
          <w:szCs w:val="28"/>
          <w:lang w:val="da-DK"/>
        </w:rPr>
      </w:pPr>
      <w:r>
        <w:rPr>
          <w:spacing w:val="-4"/>
          <w:sz w:val="28"/>
          <w:szCs w:val="28"/>
          <w:lang w:val="da-DK"/>
        </w:rPr>
        <w:t xml:space="preserve"> </w:t>
      </w:r>
      <w:r w:rsidR="002263F2" w:rsidRPr="00CE7138">
        <w:rPr>
          <w:spacing w:val="-4"/>
          <w:sz w:val="28"/>
          <w:szCs w:val="28"/>
          <w:lang w:val="da-DK"/>
        </w:rPr>
        <w:t>Kết cấu hạ tầng nông thôn phát triển khá đồng bộ, bộ mặt nông thôn có nhiều khởi sắc; Đã hoàn thành 19/19 tiêu chí Chương trình xây dựng nông thôn mới. Đời sống vật chất, tinh thần của người dân được nâng lên đáng kể, an sinh xã hội được chăm lo; tỷ lệ hộ nghèo, cận nghèo giảm; giáo dục, y tế, chăm sóc sức khỏe cho nhân dân được quan tâm, chất lượng dạy và học được nâng cao.</w:t>
      </w:r>
    </w:p>
    <w:p w:rsidR="002263F2" w:rsidRPr="00CE7138" w:rsidRDefault="002263F2" w:rsidP="002263F2">
      <w:pPr>
        <w:ind w:firstLine="851"/>
        <w:jc w:val="both"/>
        <w:rPr>
          <w:sz w:val="28"/>
          <w:szCs w:val="28"/>
          <w:lang w:val="da-DK"/>
        </w:rPr>
      </w:pPr>
      <w:r w:rsidRPr="00CE7138">
        <w:rPr>
          <w:sz w:val="28"/>
          <w:szCs w:val="28"/>
          <w:lang w:val="da-DK"/>
        </w:rPr>
        <w:lastRenderedPageBreak/>
        <w:t>Quốc phòng - an ninh được giữ vững, trật tự xã hội được đảm bảo; các tổ chức trong hệ thống chính trị từ xã đến thôn được củng cố, tăng cường; hiệu lực, hiệu quả hoạt động của bộ máy chính quyền được nâng lên.</w:t>
      </w:r>
    </w:p>
    <w:p w:rsidR="002263F2" w:rsidRPr="00CE7138" w:rsidRDefault="002263F2" w:rsidP="002263F2">
      <w:pPr>
        <w:ind w:firstLine="851"/>
        <w:jc w:val="both"/>
        <w:rPr>
          <w:b/>
          <w:sz w:val="28"/>
          <w:szCs w:val="28"/>
          <w:lang w:val="es-ES"/>
        </w:rPr>
      </w:pPr>
      <w:r w:rsidRPr="00CE7138">
        <w:rPr>
          <w:b/>
          <w:sz w:val="28"/>
          <w:szCs w:val="28"/>
          <w:lang w:val="es-ES"/>
        </w:rPr>
        <w:t>3. Kết quả thực hiện các chương trình, dự án trọng điểm:</w:t>
      </w:r>
    </w:p>
    <w:p w:rsidR="002263F2" w:rsidRPr="008F0A15" w:rsidRDefault="002263F2" w:rsidP="002263F2">
      <w:pPr>
        <w:ind w:firstLine="851"/>
        <w:jc w:val="both"/>
        <w:rPr>
          <w:i/>
          <w:spacing w:val="-4"/>
        </w:rPr>
      </w:pPr>
      <w:r w:rsidRPr="002A23BF">
        <w:rPr>
          <w:spacing w:val="-4"/>
          <w:sz w:val="28"/>
          <w:szCs w:val="28"/>
        </w:rPr>
        <w:t xml:space="preserve">Thực hiện Nghị quyết số 20/2021/NQ-HĐND ngày 23tháng 12 năm 2021 của Hội đồng nhân dân xã Phong Xuân về kế hoạch phát triển kinh tế-xã hội năm 2022; UBND xã đã đề ra </w:t>
      </w:r>
      <w:r w:rsidRPr="002A23BF">
        <w:rPr>
          <w:b/>
          <w:spacing w:val="-4"/>
          <w:sz w:val="28"/>
          <w:szCs w:val="28"/>
        </w:rPr>
        <w:t>03</w:t>
      </w:r>
      <w:r w:rsidRPr="002A23BF">
        <w:rPr>
          <w:spacing w:val="-4"/>
          <w:sz w:val="28"/>
          <w:szCs w:val="28"/>
        </w:rPr>
        <w:t xml:space="preserve"> chương trình (</w:t>
      </w:r>
      <w:r w:rsidRPr="002A23BF">
        <w:rPr>
          <w:i/>
          <w:spacing w:val="-4"/>
          <w:kern w:val="28"/>
          <w:sz w:val="28"/>
          <w:szCs w:val="28"/>
          <w:lang w:val="nl-NL"/>
        </w:rPr>
        <w:t>Chương trình xây dựng nông thôn mới</w:t>
      </w:r>
      <w:r w:rsidRPr="002A23BF">
        <w:rPr>
          <w:i/>
          <w:spacing w:val="-4"/>
          <w:kern w:val="28"/>
          <w:sz w:val="28"/>
          <w:szCs w:val="28"/>
          <w:lang w:val="pt-BR"/>
        </w:rPr>
        <w:t>;</w:t>
      </w:r>
      <w:r w:rsidRPr="002A23BF">
        <w:rPr>
          <w:i/>
          <w:spacing w:val="-4"/>
          <w:sz w:val="28"/>
          <w:szCs w:val="28"/>
          <w:lang w:val="nl-NL"/>
        </w:rPr>
        <w:t xml:space="preserve"> Chương trình phát triển thương mại, dịch vụ;</w:t>
      </w:r>
      <w:r w:rsidRPr="002A23BF">
        <w:rPr>
          <w:i/>
          <w:spacing w:val="-4"/>
          <w:sz w:val="28"/>
          <w:szCs w:val="28"/>
        </w:rPr>
        <w:t xml:space="preserve"> </w:t>
      </w:r>
      <w:r w:rsidRPr="002A23BF">
        <w:rPr>
          <w:i/>
          <w:spacing w:val="-4"/>
          <w:sz w:val="28"/>
          <w:szCs w:val="28"/>
          <w:lang w:val="nl-NL"/>
        </w:rPr>
        <w:t>Chương trình cải cách hành chính);</w:t>
      </w:r>
      <w:r w:rsidRPr="002A23BF">
        <w:rPr>
          <w:spacing w:val="-4"/>
          <w:sz w:val="28"/>
          <w:szCs w:val="28"/>
          <w:lang w:val="nl-NL"/>
        </w:rPr>
        <w:t xml:space="preserve"> </w:t>
      </w:r>
      <w:r w:rsidRPr="002A23BF">
        <w:rPr>
          <w:b/>
          <w:spacing w:val="-4"/>
          <w:sz w:val="28"/>
          <w:szCs w:val="28"/>
          <w:lang w:val="nl-NL"/>
        </w:rPr>
        <w:t>0</w:t>
      </w:r>
      <w:r w:rsidRPr="002A23BF">
        <w:rPr>
          <w:b/>
          <w:spacing w:val="-4"/>
          <w:sz w:val="28"/>
          <w:szCs w:val="28"/>
        </w:rPr>
        <w:t>5</w:t>
      </w:r>
      <w:r w:rsidRPr="002A23BF">
        <w:rPr>
          <w:spacing w:val="-4"/>
          <w:sz w:val="28"/>
          <w:szCs w:val="28"/>
        </w:rPr>
        <w:t xml:space="preserve"> dự án (</w:t>
      </w:r>
      <w:r w:rsidRPr="002A23BF">
        <w:rPr>
          <w:i/>
          <w:spacing w:val="-4"/>
          <w:sz w:val="28"/>
          <w:szCs w:val="28"/>
          <w:lang w:val="nl-NL"/>
        </w:rPr>
        <w:t>Đề án chuyển đổi cây trồng; Đề án phát triển cây ăn quả; Đề án phát triển chăn nuôi; Các dự án xây dựng hạ tầng và chỉnh trang khu dân cư trung tâm xã; Dự án khu dân cư mới Hiền An 2</w:t>
      </w:r>
      <w:r w:rsidRPr="002A23BF">
        <w:rPr>
          <w:spacing w:val="-4"/>
          <w:sz w:val="28"/>
          <w:szCs w:val="28"/>
          <w:lang w:val="nl-NL"/>
        </w:rPr>
        <w:t>).</w:t>
      </w:r>
      <w:r w:rsidRPr="002A23BF">
        <w:rPr>
          <w:spacing w:val="-4"/>
          <w:sz w:val="28"/>
          <w:szCs w:val="28"/>
        </w:rPr>
        <w:t xml:space="preserve"> Đến nay cơ bản UBND xã đã triển khai 02 chương trình, còn lại chương trình xây dựng nông thôn mới chưa hoàn thành. Đối với các dự án đã xây dựng kế hoạch và đang trong thời gian thực hiện. Tuy nhiên, qua đánh giá việc thực hiện các chương trình, Đề án vẫn còn gặp nhiều không ít khó khăn, nhất là về cơ chế chính sách, vốn và việc chuyển đổi cây trồng của một người dân; bên cạnh đó, do ảnh hưởng của biến đổi khí hậu, thời tiết bất thường, tình hình dịch bệnh như bệnh LMLM ở đàn bò, giá các mặt hàng tăng cao nên đã ảnh hưởng đến công tác chỉ đạo, điều hành chung.</w:t>
      </w:r>
      <w:r w:rsidR="008F0A15">
        <w:rPr>
          <w:spacing w:val="-4"/>
          <w:sz w:val="28"/>
          <w:szCs w:val="28"/>
        </w:rPr>
        <w:t xml:space="preserve"> </w:t>
      </w:r>
      <w:r w:rsidR="008F0A15">
        <w:rPr>
          <w:i/>
          <w:spacing w:val="-4"/>
          <w:sz w:val="28"/>
          <w:szCs w:val="28"/>
        </w:rPr>
        <w:t>(</w:t>
      </w:r>
      <w:r w:rsidR="008F0A15" w:rsidRPr="008F0A15">
        <w:rPr>
          <w:i/>
          <w:spacing w:val="-4"/>
          <w:sz w:val="28"/>
          <w:szCs w:val="28"/>
        </w:rPr>
        <w:t>có báo cáo riêng)</w:t>
      </w:r>
    </w:p>
    <w:p w:rsidR="002263F2" w:rsidRPr="00CE7138" w:rsidRDefault="002263F2" w:rsidP="002263F2">
      <w:pPr>
        <w:ind w:firstLine="851"/>
        <w:jc w:val="both"/>
        <w:rPr>
          <w:b/>
          <w:sz w:val="28"/>
          <w:szCs w:val="28"/>
          <w:lang w:val="es-ES"/>
        </w:rPr>
      </w:pPr>
      <w:r w:rsidRPr="00CE7138">
        <w:rPr>
          <w:b/>
          <w:sz w:val="28"/>
          <w:szCs w:val="28"/>
          <w:lang w:val="es-ES"/>
        </w:rPr>
        <w:t>II. KẾT QUẢ THỰC HIỆN TRÊN CÁC LĨNH VỰC</w:t>
      </w:r>
    </w:p>
    <w:p w:rsidR="002263F2" w:rsidRPr="00CE7138" w:rsidRDefault="002263F2" w:rsidP="002263F2">
      <w:pPr>
        <w:tabs>
          <w:tab w:val="left" w:pos="720"/>
        </w:tabs>
        <w:ind w:firstLine="851"/>
        <w:jc w:val="both"/>
        <w:rPr>
          <w:b/>
          <w:sz w:val="28"/>
          <w:szCs w:val="28"/>
          <w:lang w:val="nb-NO"/>
        </w:rPr>
      </w:pPr>
      <w:r w:rsidRPr="00CE7138">
        <w:rPr>
          <w:b/>
          <w:sz w:val="28"/>
          <w:szCs w:val="28"/>
          <w:lang w:val="nb-NO"/>
        </w:rPr>
        <w:t>I. Lĩnh vực kinh tế:</w:t>
      </w:r>
    </w:p>
    <w:p w:rsidR="002263F2" w:rsidRPr="00CE7138" w:rsidRDefault="002263F2" w:rsidP="002263F2">
      <w:pPr>
        <w:tabs>
          <w:tab w:val="left" w:pos="720"/>
        </w:tabs>
        <w:ind w:firstLine="720"/>
        <w:jc w:val="both"/>
        <w:rPr>
          <w:b/>
          <w:sz w:val="28"/>
          <w:szCs w:val="28"/>
          <w:lang w:val="nb-NO"/>
        </w:rPr>
      </w:pPr>
      <w:r w:rsidRPr="00CE7138">
        <w:rPr>
          <w:b/>
          <w:sz w:val="28"/>
          <w:szCs w:val="28"/>
          <w:lang w:val="nb-NO"/>
        </w:rPr>
        <w:t xml:space="preserve">  1. Trong nông nghiệp: </w:t>
      </w:r>
    </w:p>
    <w:p w:rsidR="002263F2" w:rsidRPr="00CE7138" w:rsidRDefault="002263F2" w:rsidP="002263F2">
      <w:pPr>
        <w:tabs>
          <w:tab w:val="left" w:pos="720"/>
        </w:tabs>
        <w:ind w:firstLine="720"/>
        <w:jc w:val="both"/>
        <w:rPr>
          <w:b/>
          <w:sz w:val="28"/>
          <w:szCs w:val="28"/>
          <w:lang w:val="nb-NO"/>
        </w:rPr>
      </w:pPr>
      <w:r w:rsidRPr="00CE7138">
        <w:rPr>
          <w:b/>
          <w:sz w:val="28"/>
          <w:szCs w:val="28"/>
          <w:lang w:val="nb-NO"/>
        </w:rPr>
        <w:t xml:space="preserve">   a. Trồng trọt:</w:t>
      </w:r>
    </w:p>
    <w:p w:rsidR="002263F2" w:rsidRPr="00CE7138" w:rsidRDefault="002263F2" w:rsidP="00E06656">
      <w:pPr>
        <w:ind w:firstLine="851"/>
        <w:jc w:val="both"/>
        <w:rPr>
          <w:sz w:val="28"/>
          <w:szCs w:val="28"/>
          <w:lang w:val="nl-NL"/>
        </w:rPr>
      </w:pPr>
      <w:r w:rsidRPr="00CE7138">
        <w:rPr>
          <w:sz w:val="28"/>
          <w:szCs w:val="28"/>
        </w:rPr>
        <w:t xml:space="preserve">- Cây lúa: </w:t>
      </w:r>
      <w:r w:rsidRPr="00CE7138">
        <w:rPr>
          <w:sz w:val="28"/>
          <w:szCs w:val="28"/>
          <w:lang w:val="nb-NO"/>
        </w:rPr>
        <w:t>Tổng d</w:t>
      </w:r>
      <w:r w:rsidRPr="00CE7138">
        <w:rPr>
          <w:sz w:val="28"/>
          <w:szCs w:val="28"/>
          <w:lang w:val="nl-NL"/>
        </w:rPr>
        <w:t xml:space="preserve">iện tích gieo sạ: 739,1 ha, đạt 99,9% so với kế hoạch. </w:t>
      </w:r>
      <w:r w:rsidRPr="00CE7138">
        <w:rPr>
          <w:sz w:val="28"/>
          <w:szCs w:val="28"/>
          <w:lang w:val="nb-NO"/>
        </w:rPr>
        <w:t>Năng suất cả năm đạt: 41,4 tạ/ha, sản lượng đạt: 3.061tấn giảm 1.002 tấn so với năm 2021.</w:t>
      </w:r>
      <w:r w:rsidRPr="00CE7138">
        <w:rPr>
          <w:sz w:val="28"/>
          <w:szCs w:val="28"/>
          <w:lang w:val="nl-NL"/>
        </w:rPr>
        <w:t xml:space="preserve"> Trong đó</w:t>
      </w:r>
      <w:r w:rsidRPr="00CE7138">
        <w:rPr>
          <w:rStyle w:val="FootnoteReference"/>
          <w:sz w:val="28"/>
          <w:szCs w:val="28"/>
          <w:lang w:val="nl-NL"/>
        </w:rPr>
        <w:footnoteReference w:id="1"/>
      </w:r>
      <w:r w:rsidRPr="00CE7138">
        <w:rPr>
          <w:sz w:val="28"/>
          <w:szCs w:val="28"/>
          <w:lang w:val="nl-NL"/>
        </w:rPr>
        <w:t>:</w:t>
      </w:r>
    </w:p>
    <w:p w:rsidR="002263F2" w:rsidRPr="00CE7138" w:rsidRDefault="002263F2" w:rsidP="00E06656">
      <w:pPr>
        <w:tabs>
          <w:tab w:val="left" w:pos="720"/>
        </w:tabs>
        <w:ind w:firstLine="851"/>
        <w:jc w:val="both"/>
        <w:rPr>
          <w:sz w:val="28"/>
          <w:szCs w:val="28"/>
        </w:rPr>
      </w:pPr>
      <w:r w:rsidRPr="00CE7138">
        <w:rPr>
          <w:sz w:val="28"/>
          <w:szCs w:val="28"/>
          <w:lang w:val="nl-NL"/>
        </w:rPr>
        <w:t>- Cây lạc: Tổng diện tích gieo trồng lạc: 90 ha, đạt 90% so với kế hoạch</w:t>
      </w:r>
      <w:r w:rsidRPr="00CE7138">
        <w:rPr>
          <w:rStyle w:val="FootnoteReference"/>
          <w:sz w:val="28"/>
          <w:szCs w:val="28"/>
          <w:lang w:val="nl-NL"/>
        </w:rPr>
        <w:footnoteReference w:id="2"/>
      </w:r>
      <w:r w:rsidRPr="00CE7138">
        <w:rPr>
          <w:sz w:val="28"/>
          <w:szCs w:val="28"/>
          <w:lang w:val="nl-NL"/>
        </w:rPr>
        <w:t>; Cây sắn: 35 ha, đạt 70% so với KH</w:t>
      </w:r>
      <w:r w:rsidRPr="00CE7138">
        <w:rPr>
          <w:rStyle w:val="FootnoteReference"/>
          <w:sz w:val="28"/>
          <w:szCs w:val="28"/>
          <w:lang w:val="nl-NL"/>
        </w:rPr>
        <w:footnoteReference w:id="3"/>
      </w:r>
      <w:r w:rsidRPr="00CE7138">
        <w:rPr>
          <w:sz w:val="28"/>
          <w:szCs w:val="28"/>
          <w:lang w:val="nl-NL"/>
        </w:rPr>
        <w:t xml:space="preserve"> </w:t>
      </w:r>
    </w:p>
    <w:p w:rsidR="002263F2" w:rsidRPr="00CE7138" w:rsidRDefault="002263F2" w:rsidP="00E06656">
      <w:pPr>
        <w:tabs>
          <w:tab w:val="left" w:pos="720"/>
        </w:tabs>
        <w:ind w:left="142" w:firstLine="851"/>
        <w:jc w:val="both"/>
        <w:rPr>
          <w:spacing w:val="-4"/>
          <w:sz w:val="28"/>
          <w:szCs w:val="28"/>
          <w:lang w:val="nl-NL"/>
        </w:rPr>
      </w:pPr>
      <w:r w:rsidRPr="00CE7138">
        <w:rPr>
          <w:spacing w:val="-4"/>
          <w:sz w:val="28"/>
          <w:szCs w:val="28"/>
          <w:lang w:val="nl-NL"/>
        </w:rPr>
        <w:t xml:space="preserve">- Cây sen: Diện tích gieo trồng 20ha, giảm 10 ha so với đầu năm do một số diện tích bị ngập úng chết, người dân không tiến hành trồng lại. </w:t>
      </w:r>
      <w:r w:rsidRPr="00CE7138">
        <w:rPr>
          <w:spacing w:val="-4"/>
          <w:sz w:val="28"/>
          <w:szCs w:val="28"/>
        </w:rPr>
        <w:t>Năng suất bình quân: 11,9 tạ/ha, sản lượng thu hoạch: 23,8 tấn;</w:t>
      </w:r>
      <w:r w:rsidRPr="00CE7138">
        <w:rPr>
          <w:spacing w:val="-4"/>
          <w:sz w:val="28"/>
          <w:szCs w:val="28"/>
          <w:lang w:val="nl-NL"/>
        </w:rPr>
        <w:t xml:space="preserve"> </w:t>
      </w:r>
      <w:r w:rsidRPr="00CE7138">
        <w:rPr>
          <w:spacing w:val="-4"/>
          <w:sz w:val="28"/>
          <w:szCs w:val="28"/>
        </w:rPr>
        <w:t xml:space="preserve">Cây Ngô: </w:t>
      </w:r>
      <w:r w:rsidRPr="00CE7138">
        <w:rPr>
          <w:spacing w:val="-4"/>
          <w:sz w:val="28"/>
          <w:szCs w:val="28"/>
          <w:lang w:val="nl-NL"/>
        </w:rPr>
        <w:t xml:space="preserve">7,7ha. Năng suất thăm đồng: 56,9 tạ/ha </w:t>
      </w:r>
      <w:r w:rsidRPr="00CE7138">
        <w:rPr>
          <w:spacing w:val="-4"/>
          <w:sz w:val="28"/>
          <w:szCs w:val="28"/>
        </w:rPr>
        <w:t>(giảm 0,6 tạ/ha so với cùng kỳ); sản lượng đạt 175,4 tấn</w:t>
      </w:r>
      <w:r w:rsidRPr="00CE7138">
        <w:rPr>
          <w:spacing w:val="-4"/>
          <w:sz w:val="28"/>
          <w:szCs w:val="28"/>
          <w:lang w:val="nl-NL"/>
        </w:rPr>
        <w:t>.</w:t>
      </w:r>
    </w:p>
    <w:p w:rsidR="002263F2" w:rsidRPr="00CE7138" w:rsidRDefault="002263F2" w:rsidP="00E06656">
      <w:pPr>
        <w:tabs>
          <w:tab w:val="left" w:pos="720"/>
        </w:tabs>
        <w:ind w:firstLine="851"/>
        <w:jc w:val="both"/>
        <w:rPr>
          <w:spacing w:val="-6"/>
          <w:sz w:val="28"/>
          <w:szCs w:val="28"/>
          <w:lang w:val="nl-NL"/>
        </w:rPr>
      </w:pPr>
      <w:r w:rsidRPr="00CE7138">
        <w:rPr>
          <w:spacing w:val="-6"/>
          <w:sz w:val="28"/>
          <w:szCs w:val="28"/>
          <w:lang w:val="nl-NL"/>
        </w:rPr>
        <w:t>- Cây Cao su: 143,05 ha. Diện tích đưa vào thu hoạch: 128ha. Sản lượng: 96,8 tấn.</w:t>
      </w:r>
    </w:p>
    <w:p w:rsidR="002263F2" w:rsidRPr="00CE7138" w:rsidRDefault="002263F2" w:rsidP="00E06656">
      <w:pPr>
        <w:ind w:firstLine="851"/>
        <w:jc w:val="both"/>
        <w:rPr>
          <w:spacing w:val="-6"/>
          <w:sz w:val="28"/>
          <w:szCs w:val="28"/>
        </w:rPr>
      </w:pPr>
      <w:r w:rsidRPr="00CE7138">
        <w:rPr>
          <w:spacing w:val="-6"/>
          <w:sz w:val="28"/>
          <w:szCs w:val="28"/>
        </w:rPr>
        <w:t>- Cây Bưởi da xanh: Diện tích toàn xã: 99ha</w:t>
      </w:r>
      <w:r w:rsidRPr="00CE7138">
        <w:rPr>
          <w:rStyle w:val="FootnoteReference"/>
          <w:spacing w:val="-6"/>
          <w:sz w:val="28"/>
          <w:szCs w:val="28"/>
        </w:rPr>
        <w:footnoteReference w:id="4"/>
      </w:r>
      <w:r w:rsidRPr="00CE7138">
        <w:rPr>
          <w:spacing w:val="-6"/>
          <w:sz w:val="28"/>
          <w:szCs w:val="28"/>
        </w:rPr>
        <w:t xml:space="preserve">; Cây Cam V2, Quýt đường: 12ha. </w:t>
      </w:r>
      <w:r w:rsidRPr="00CE7138">
        <w:rPr>
          <w:spacing w:val="-6"/>
          <w:sz w:val="28"/>
          <w:szCs w:val="28"/>
          <w:lang w:val="nl-NL"/>
        </w:rPr>
        <w:t>Năng suất bình quân đối với diện tích cho trái ổn định: 24 tạ/ha. Sản lượng đạt: 28,8 tấn.</w:t>
      </w:r>
    </w:p>
    <w:p w:rsidR="002263F2" w:rsidRPr="00CE7138" w:rsidRDefault="002263F2" w:rsidP="00E06656">
      <w:pPr>
        <w:tabs>
          <w:tab w:val="left" w:pos="720"/>
        </w:tabs>
        <w:ind w:firstLine="851"/>
        <w:jc w:val="both"/>
        <w:rPr>
          <w:sz w:val="28"/>
          <w:szCs w:val="28"/>
        </w:rPr>
      </w:pPr>
      <w:r w:rsidRPr="00CE7138">
        <w:rPr>
          <w:sz w:val="28"/>
          <w:szCs w:val="28"/>
        </w:rPr>
        <w:t xml:space="preserve">- Cây dược liệu: tổng diện tích cây dược liệu trên toàn xã lên </w:t>
      </w:r>
      <w:r w:rsidRPr="00CE7138">
        <w:rPr>
          <w:bCs/>
          <w:sz w:val="28"/>
          <w:szCs w:val="28"/>
        </w:rPr>
        <w:t xml:space="preserve">45ha, trong đó: 42 ha tràm dược liệu, 02ha cây Hibicus. </w:t>
      </w:r>
      <w:r w:rsidRPr="00CE7138">
        <w:rPr>
          <w:sz w:val="28"/>
          <w:szCs w:val="28"/>
        </w:rPr>
        <w:t>Thu nhập bình quân đối với diện tích đã cho thu hoạch: 60-70 triệu đồng/ha/năm.</w:t>
      </w:r>
    </w:p>
    <w:p w:rsidR="002263F2" w:rsidRPr="00CE7138" w:rsidRDefault="00830BB5" w:rsidP="002263F2">
      <w:pPr>
        <w:tabs>
          <w:tab w:val="left" w:pos="720"/>
        </w:tabs>
        <w:ind w:firstLine="851"/>
        <w:jc w:val="both"/>
        <w:rPr>
          <w:sz w:val="28"/>
          <w:szCs w:val="28"/>
        </w:rPr>
      </w:pPr>
      <w:r>
        <w:rPr>
          <w:b/>
          <w:sz w:val="28"/>
          <w:szCs w:val="28"/>
          <w:lang w:val="nl-NL"/>
        </w:rPr>
        <w:lastRenderedPageBreak/>
        <w:t xml:space="preserve">  </w:t>
      </w:r>
      <w:r w:rsidR="002263F2" w:rsidRPr="00CE7138">
        <w:rPr>
          <w:b/>
          <w:sz w:val="28"/>
          <w:szCs w:val="28"/>
          <w:lang w:val="nl-NL"/>
        </w:rPr>
        <w:t xml:space="preserve">b. </w:t>
      </w:r>
      <w:r w:rsidR="002263F2" w:rsidRPr="00CE7138">
        <w:rPr>
          <w:b/>
          <w:bCs/>
          <w:sz w:val="28"/>
          <w:szCs w:val="28"/>
          <w:lang w:val="nl-NL"/>
        </w:rPr>
        <w:t>Công tác chăn nuôi, thú y:</w:t>
      </w:r>
      <w:r w:rsidR="002263F2" w:rsidRPr="00CE7138">
        <w:rPr>
          <w:sz w:val="28"/>
          <w:szCs w:val="28"/>
          <w:lang w:val="af-ZA"/>
        </w:rPr>
        <w:t xml:space="preserve"> Tập trung phát triển tổng đàn theo kế hoạch, làm tốt công tác phòng chống dịch bệnh trên gia súc, gia cầm và vật nuôi để có biện pháp xử lý kịp thời khi dịch bệnh xảy ra, không để lây lan gây thiệt hại cho người chăn nuôi. Năm 2022</w:t>
      </w:r>
      <w:r w:rsidR="002263F2" w:rsidRPr="00CE7138">
        <w:rPr>
          <w:sz w:val="28"/>
          <w:szCs w:val="28"/>
        </w:rPr>
        <w:t>,tổng đàn trâu: 147 con</w:t>
      </w:r>
      <w:r w:rsidR="002263F2" w:rsidRPr="00CE7138">
        <w:rPr>
          <w:spacing w:val="-4"/>
          <w:sz w:val="28"/>
          <w:szCs w:val="28"/>
        </w:rPr>
        <w:t xml:space="preserve">; đàn bò: 461 con, </w:t>
      </w:r>
      <w:r w:rsidR="002263F2" w:rsidRPr="00CE7138">
        <w:rPr>
          <w:sz w:val="28"/>
          <w:szCs w:val="28"/>
        </w:rPr>
        <w:t>đàn lợn: 382 con, đàn gia cầm: 38.204 con; đàn chó: 726 con; đàn dê: 55 con.</w:t>
      </w:r>
    </w:p>
    <w:p w:rsidR="002263F2" w:rsidRPr="00CE7138" w:rsidRDefault="002263F2" w:rsidP="002263F2">
      <w:pPr>
        <w:tabs>
          <w:tab w:val="left" w:pos="720"/>
        </w:tabs>
        <w:ind w:firstLine="851"/>
        <w:jc w:val="both"/>
        <w:rPr>
          <w:spacing w:val="-2"/>
          <w:sz w:val="28"/>
          <w:szCs w:val="28"/>
        </w:rPr>
      </w:pPr>
      <w:r w:rsidRPr="00CE7138">
        <w:rPr>
          <w:sz w:val="28"/>
          <w:szCs w:val="28"/>
        </w:rPr>
        <w:t>* Vừa qua trên địa bàn xã đã xảy ra dịch Lỡ mồm long móng tính đến ngày 10/10/2022: 89 con/20 hộ</w:t>
      </w:r>
      <w:r w:rsidRPr="00CE7138">
        <w:rPr>
          <w:rStyle w:val="FootnoteReference"/>
          <w:sz w:val="28"/>
          <w:szCs w:val="28"/>
        </w:rPr>
        <w:footnoteReference w:id="5"/>
      </w:r>
      <w:r w:rsidRPr="00CE7138">
        <w:rPr>
          <w:sz w:val="28"/>
          <w:szCs w:val="28"/>
        </w:rPr>
        <w:t xml:space="preserve">, </w:t>
      </w:r>
    </w:p>
    <w:p w:rsidR="002263F2" w:rsidRPr="00CE7138" w:rsidRDefault="002263F2" w:rsidP="002263F2">
      <w:pPr>
        <w:ind w:firstLine="851"/>
        <w:jc w:val="both"/>
        <w:rPr>
          <w:sz w:val="28"/>
          <w:szCs w:val="28"/>
        </w:rPr>
      </w:pPr>
      <w:r w:rsidRPr="00CE7138">
        <w:rPr>
          <w:sz w:val="28"/>
          <w:szCs w:val="28"/>
          <w:lang w:val="af-ZA"/>
        </w:rPr>
        <w:t xml:space="preserve">  - Công tác tiên phòng, UBND xã đã triển khai công tác tiêm phòng cho đàn gia súc và tăng cường </w:t>
      </w:r>
      <w:r w:rsidRPr="00CE7138">
        <w:rPr>
          <w:sz w:val="28"/>
          <w:szCs w:val="28"/>
          <w:lang w:val="nl-NL"/>
        </w:rPr>
        <w:t xml:space="preserve">công tác giám sát dịch bệnh, vệ sinh, tiêu độc, khử trùng  kết quả như sau: </w:t>
      </w:r>
      <w:r w:rsidRPr="00CE7138">
        <w:rPr>
          <w:rStyle w:val="FootnoteReference"/>
          <w:sz w:val="28"/>
          <w:szCs w:val="28"/>
          <w:lang w:val="nl-NL"/>
        </w:rPr>
        <w:footnoteReference w:id="6"/>
      </w:r>
    </w:p>
    <w:p w:rsidR="002263F2" w:rsidRPr="00CE7138" w:rsidRDefault="002263F2" w:rsidP="002263F2">
      <w:pPr>
        <w:ind w:firstLine="851"/>
        <w:jc w:val="both"/>
        <w:rPr>
          <w:spacing w:val="-4"/>
          <w:sz w:val="28"/>
          <w:szCs w:val="28"/>
        </w:rPr>
      </w:pPr>
      <w:r w:rsidRPr="00CE7138">
        <w:rPr>
          <w:b/>
          <w:spacing w:val="-4"/>
          <w:sz w:val="28"/>
          <w:szCs w:val="28"/>
          <w:lang w:val="es-NI"/>
        </w:rPr>
        <w:t xml:space="preserve">  c. Thủy sản:</w:t>
      </w:r>
      <w:r w:rsidRPr="00CE7138">
        <w:rPr>
          <w:spacing w:val="-4"/>
          <w:sz w:val="28"/>
          <w:szCs w:val="28"/>
          <w:lang w:val="es-NI"/>
        </w:rPr>
        <w:t xml:space="preserve"> </w:t>
      </w:r>
      <w:r w:rsidRPr="00CE7138">
        <w:rPr>
          <w:spacing w:val="-4"/>
          <w:sz w:val="28"/>
          <w:szCs w:val="28"/>
        </w:rPr>
        <w:t>Diện tích thả nuôi: 23,3/32 ha, đạt 72,8% so với diện tích toàn xã, chủ yếu là ao, hồ. Tình hình dịch bệnh: ổn định. hiện đang hướng dẫn các hộ tiến hành thu hoạch.</w:t>
      </w:r>
    </w:p>
    <w:p w:rsidR="002263F2" w:rsidRPr="00CE7138" w:rsidRDefault="00830BB5" w:rsidP="002263F2">
      <w:pPr>
        <w:ind w:firstLine="851"/>
        <w:jc w:val="both"/>
        <w:rPr>
          <w:sz w:val="28"/>
          <w:szCs w:val="28"/>
        </w:rPr>
      </w:pPr>
      <w:r>
        <w:rPr>
          <w:b/>
          <w:sz w:val="28"/>
          <w:szCs w:val="28"/>
          <w:lang w:val="pt-BR"/>
        </w:rPr>
        <w:t xml:space="preserve"> </w:t>
      </w:r>
      <w:r w:rsidR="002263F2" w:rsidRPr="00CE7138">
        <w:rPr>
          <w:b/>
          <w:sz w:val="28"/>
          <w:szCs w:val="28"/>
          <w:lang w:val="pt-BR"/>
        </w:rPr>
        <w:t>d.</w:t>
      </w:r>
      <w:r w:rsidR="002263F2" w:rsidRPr="00CE7138">
        <w:rPr>
          <w:sz w:val="28"/>
          <w:szCs w:val="28"/>
          <w:lang w:val="pt-BR"/>
        </w:rPr>
        <w:t xml:space="preserve"> </w:t>
      </w:r>
      <w:r w:rsidR="002263F2" w:rsidRPr="00CE7138">
        <w:rPr>
          <w:b/>
          <w:sz w:val="28"/>
          <w:szCs w:val="28"/>
          <w:lang w:val="es-NI"/>
        </w:rPr>
        <w:t xml:space="preserve">Về Hợp tác xã (HTX): </w:t>
      </w:r>
      <w:r w:rsidR="002263F2" w:rsidRPr="00CE7138">
        <w:rPr>
          <w:sz w:val="28"/>
          <w:szCs w:val="28"/>
        </w:rPr>
        <w:t>Trong năm UBND xã đã phối hợp với Hội nông dân xã, các cá nhân trên địa bàn xã thành lập HTX Dược liệu An Phát và HTX dầu tràm Thanh Vui. Đến nay, toàn xã đã có 03 HTX được thành lập và hoạt động theo Luật HTX 2012.</w:t>
      </w:r>
    </w:p>
    <w:p w:rsidR="002263F2" w:rsidRPr="00CE7138" w:rsidRDefault="002263F2" w:rsidP="002263F2">
      <w:pPr>
        <w:ind w:firstLine="851"/>
        <w:jc w:val="both"/>
        <w:rPr>
          <w:sz w:val="28"/>
          <w:szCs w:val="28"/>
        </w:rPr>
      </w:pPr>
      <w:r w:rsidRPr="00CE7138">
        <w:rPr>
          <w:sz w:val="28"/>
          <w:szCs w:val="28"/>
        </w:rPr>
        <w:t>Hiện tại ở xã có các mô hình liên kết sản xuất gắn với tiêu thụ nông sản chủ lực như: tràm dược liệu (diện tích 20ha/32 hộ liên kết người trồng và Cơ sở Tinh dầu tràm Thanh Vui, đóng tại địa bàn), liên kết giữa các hộ dân trồng rừng với HTX Lâm nghiệp Phong Xuân trồng, chăm sóc và Công ty Hoàng Lan thu mua gỗ lớn có chứng chỉ FSC- 94 hộ/203 ha.</w:t>
      </w:r>
    </w:p>
    <w:p w:rsidR="002263F2" w:rsidRPr="00CE7138" w:rsidRDefault="00A9338C" w:rsidP="002263F2">
      <w:pPr>
        <w:pStyle w:val="TungPhuong6"/>
        <w:spacing w:before="0" w:beforeAutospacing="0" w:after="0" w:afterAutospacing="0" w:line="240" w:lineRule="auto"/>
        <w:ind w:firstLine="851"/>
        <w:rPr>
          <w:rFonts w:ascii="Times New Roman" w:hAnsi="Times New Roman"/>
          <w:spacing w:val="-4"/>
          <w:lang w:val="af-ZA"/>
        </w:rPr>
      </w:pPr>
      <w:r>
        <w:rPr>
          <w:rFonts w:ascii="Times New Roman" w:hAnsi="Times New Roman"/>
          <w:b/>
          <w:spacing w:val="-4"/>
          <w:lang w:val="af-ZA"/>
        </w:rPr>
        <w:t xml:space="preserve"> </w:t>
      </w:r>
      <w:r w:rsidR="002263F2" w:rsidRPr="00CE7138">
        <w:rPr>
          <w:rFonts w:ascii="Times New Roman" w:hAnsi="Times New Roman"/>
          <w:b/>
          <w:spacing w:val="-4"/>
          <w:lang w:val="af-ZA"/>
        </w:rPr>
        <w:t>e. Lâm nghiệp:</w:t>
      </w:r>
      <w:r w:rsidR="002263F2" w:rsidRPr="00CE7138">
        <w:rPr>
          <w:rFonts w:ascii="Times New Roman" w:hAnsi="Times New Roman"/>
          <w:spacing w:val="-4"/>
          <w:lang w:val="af-ZA"/>
        </w:rPr>
        <w:t xml:space="preserve"> Diện tích khai thác và trồng rừng mới là 40 ha chủ yếu là keo lai; duy trì tỷ lệ độ che phủ rừng 71,38%, đạt kế hoạch. </w:t>
      </w:r>
    </w:p>
    <w:p w:rsidR="002263F2" w:rsidRPr="00CE7138" w:rsidRDefault="002263F2" w:rsidP="002263F2">
      <w:pPr>
        <w:pStyle w:val="TungPhuong6"/>
        <w:spacing w:before="0" w:beforeAutospacing="0" w:after="0" w:afterAutospacing="0" w:line="240" w:lineRule="auto"/>
        <w:ind w:firstLine="851"/>
        <w:rPr>
          <w:rFonts w:ascii="Times New Roman" w:hAnsi="Times New Roman"/>
          <w:spacing w:val="-4"/>
          <w:szCs w:val="28"/>
        </w:rPr>
      </w:pPr>
      <w:r w:rsidRPr="00CE7138">
        <w:rPr>
          <w:rFonts w:ascii="Times New Roman" w:hAnsi="Times New Roman"/>
          <w:spacing w:val="-4"/>
          <w:lang w:val="af-ZA"/>
        </w:rPr>
        <w:t xml:space="preserve">Đối với diện tích rừng </w:t>
      </w:r>
      <w:r w:rsidRPr="00CE7138">
        <w:rPr>
          <w:rFonts w:ascii="Times New Roman" w:hAnsi="Times New Roman"/>
          <w:bCs/>
          <w:spacing w:val="-4"/>
          <w:szCs w:val="28"/>
        </w:rPr>
        <w:t xml:space="preserve">theo </w:t>
      </w:r>
      <w:r w:rsidRPr="00CE7138">
        <w:rPr>
          <w:rFonts w:ascii="Times New Roman" w:hAnsi="Times New Roman"/>
          <w:spacing w:val="-4"/>
          <w:szCs w:val="28"/>
          <w:lang w:val="nl-NL"/>
        </w:rPr>
        <w:t>Quyết định số 1461/QĐ-UBND ngày 30/7/2015 của UBND tỉnh về việc chuyển giao diện tích rừng và đất rừng cho UBND xã, để giao cho người dân quản lý, bảo vệ và sử dụng</w:t>
      </w:r>
      <w:r w:rsidRPr="00CE7138">
        <w:rPr>
          <w:rFonts w:ascii="Times New Roman" w:hAnsi="Times New Roman"/>
          <w:iCs/>
          <w:spacing w:val="-4"/>
          <w:szCs w:val="28"/>
        </w:rPr>
        <w:t xml:space="preserve">. </w:t>
      </w:r>
      <w:r w:rsidRPr="00CE7138">
        <w:rPr>
          <w:rFonts w:ascii="Times New Roman" w:hAnsi="Times New Roman"/>
          <w:spacing w:val="-4"/>
          <w:szCs w:val="28"/>
        </w:rPr>
        <w:t>UBND xã đã tổ chức bình chọn, xét, chốt danh sách cho thuê đất đối với 341 hộ gia đình, cá nhân với diện tích 365,39 ha theo phương án thuê rừng Hội đồng nhân dân xã thông qua. Lập bản đồ địa chính và hoàn thiện thủ tục thuê đất trình UBND huyện phê duyệt phương án và đang tiến hành giao mốc thực địa và lập hồ sơ cho thuê đất đối với diện tích đất lâm nghiệp tại tiểu khu 59,60, 63 và 63 cho các hộ dân theo quy định.</w:t>
      </w:r>
    </w:p>
    <w:p w:rsidR="00E56DDF" w:rsidRPr="007E43F9" w:rsidRDefault="00622765" w:rsidP="008A17C4">
      <w:pPr>
        <w:pStyle w:val="TungPhuong6"/>
        <w:spacing w:before="0" w:beforeAutospacing="0" w:after="0" w:afterAutospacing="0" w:line="240" w:lineRule="auto"/>
        <w:ind w:firstLine="851"/>
        <w:rPr>
          <w:rFonts w:ascii="Times New Roman" w:hAnsi="Times New Roman"/>
          <w:b/>
          <w:spacing w:val="-4"/>
          <w:lang w:val="af-ZA"/>
        </w:rPr>
      </w:pPr>
      <w:r w:rsidRPr="007E43F9">
        <w:rPr>
          <w:rFonts w:ascii="Times New Roman" w:hAnsi="Times New Roman"/>
          <w:b/>
          <w:spacing w:val="-4"/>
          <w:lang w:val="af-ZA"/>
        </w:rPr>
        <w:t>f. Thủy lợi:</w:t>
      </w:r>
      <w:r w:rsidR="00E56DDF" w:rsidRPr="007E43F9">
        <w:rPr>
          <w:rFonts w:ascii="Times New Roman" w:hAnsi="Times New Roman"/>
          <w:b/>
          <w:spacing w:val="-4"/>
          <w:lang w:val="af-ZA"/>
        </w:rPr>
        <w:t xml:space="preserve"> </w:t>
      </w:r>
    </w:p>
    <w:p w:rsidR="008A17C4" w:rsidRPr="008A17C4" w:rsidRDefault="00E56DDF" w:rsidP="008A17C4">
      <w:pPr>
        <w:pStyle w:val="TungPhuong6"/>
        <w:spacing w:before="0" w:beforeAutospacing="0" w:after="0" w:afterAutospacing="0" w:line="240" w:lineRule="auto"/>
        <w:ind w:firstLine="851"/>
        <w:rPr>
          <w:rFonts w:ascii="Times New Roman" w:hAnsi="Times New Roman"/>
          <w:spacing w:val="-4"/>
          <w:lang w:val="af-ZA"/>
        </w:rPr>
      </w:pPr>
      <w:r w:rsidRPr="008A17C4">
        <w:rPr>
          <w:rFonts w:ascii="Times New Roman" w:hAnsi="Times New Roman"/>
          <w:spacing w:val="-4"/>
          <w:lang w:val="af-ZA"/>
        </w:rPr>
        <w:t>Thường xuyên kiểm tra, hướng dẫn khắc phục hư hỏng các công trình thủy lợi, đồng thời chỉ đạo công tác chống úng phục vụ sản xuất nông nghiệp đầu vụ Đông Xuân, việc tận dụng nguồn nước để cho máy làm đất trong vụ gieo sạ Hè Thu.</w:t>
      </w:r>
      <w:r w:rsidR="00F12B02" w:rsidRPr="008A17C4">
        <w:rPr>
          <w:rFonts w:ascii="Times New Roman" w:hAnsi="Times New Roman"/>
          <w:spacing w:val="-4"/>
          <w:lang w:val="af-ZA"/>
        </w:rPr>
        <w:t xml:space="preserve"> </w:t>
      </w:r>
    </w:p>
    <w:p w:rsidR="008A17C4" w:rsidRPr="008A17C4" w:rsidRDefault="008A17C4" w:rsidP="008A17C4">
      <w:pPr>
        <w:pStyle w:val="TungPhuong6"/>
        <w:spacing w:before="0" w:beforeAutospacing="0" w:after="0" w:afterAutospacing="0" w:line="240" w:lineRule="auto"/>
        <w:ind w:firstLine="851"/>
        <w:rPr>
          <w:rFonts w:ascii="Times New Roman" w:hAnsi="Times New Roman"/>
          <w:spacing w:val="-4"/>
          <w:lang w:val="af-ZA"/>
        </w:rPr>
      </w:pPr>
      <w:r w:rsidRPr="008A17C4">
        <w:rPr>
          <w:rFonts w:ascii="Times New Roman" w:hAnsi="Times New Roman"/>
          <w:spacing w:val="-4"/>
          <w:lang w:val="af-ZA"/>
        </w:rPr>
        <w:t xml:space="preserve">- Tình hình tưới tiêu: Trong năm, tổng diện tích được hỗ trợ thuỷ lợi phí là 40,62 ha, tổng kinh phí miễn giảm là 59,66 triệu đồng. </w:t>
      </w:r>
    </w:p>
    <w:p w:rsidR="008A17C4" w:rsidRPr="008A17C4" w:rsidRDefault="007E43F9" w:rsidP="007E43F9">
      <w:pPr>
        <w:pStyle w:val="TungPhuong6"/>
        <w:spacing w:before="0" w:beforeAutospacing="0" w:after="0" w:afterAutospacing="0" w:line="240" w:lineRule="auto"/>
        <w:ind w:firstLine="0"/>
        <w:rPr>
          <w:rFonts w:ascii="Times New Roman" w:hAnsi="Times New Roman"/>
          <w:spacing w:val="-4"/>
          <w:lang w:val="af-ZA"/>
        </w:rPr>
      </w:pPr>
      <w:r>
        <w:rPr>
          <w:rFonts w:ascii="Times New Roman" w:hAnsi="Times New Roman"/>
          <w:spacing w:val="-4"/>
          <w:lang w:val="af-ZA"/>
        </w:rPr>
        <w:t xml:space="preserve">             </w:t>
      </w:r>
      <w:r w:rsidR="008A17C4" w:rsidRPr="008A17C4">
        <w:rPr>
          <w:rFonts w:ascii="Times New Roman" w:hAnsi="Times New Roman"/>
          <w:spacing w:val="-4"/>
          <w:lang w:val="af-ZA"/>
        </w:rPr>
        <w:t xml:space="preserve">- Về công tác vệ nông trên địa bàn bàn xã: Hiện nay trên địa bàn, một số đơn vị đã bầu được vệ nông đảm nhận một số diện tích như Xuân Lộc, Vinh Ngạn, Xuân Điền </w:t>
      </w:r>
      <w:r w:rsidR="008A17C4" w:rsidRPr="008A17C4">
        <w:rPr>
          <w:rFonts w:ascii="Times New Roman" w:hAnsi="Times New Roman"/>
          <w:spacing w:val="-4"/>
          <w:lang w:val="af-ZA"/>
        </w:rPr>
        <w:lastRenderedPageBreak/>
        <w:t xml:space="preserve">Lộc, …. Tuy nhiên vẫn còn nhiều đơn vị đến nay vẫn không thành lập được tổ vệ nông. Mặc dù công tác vệ nông trên địa bàn xã Phong Xuân rất được sự quan tâm của UBND huyện, UBND xã cũng đã tổ chức nhiều buổi làm việc nhưng do thời tiết ngày càng khắc nghiệp trong khi hệ thống kênh mương xuống cấp nghiêm trọng gây lãnh phí, thất thoát nguồn nước, những diện tích cuối kênh thường xuyên bị thiếu hụt trong mùa nắng nóng. Bên cạnh đó, tình trạng mất nước tại một số diện tích sản xuất xung quanh khu mỏ đá vôi vẫn tiếp diễn, gây ra tình trạng không có cá nhân nào chịu nhận trách nhiệm làm vệ nông đối với diện tích trên. </w:t>
      </w:r>
    </w:p>
    <w:p w:rsidR="002263F2" w:rsidRPr="00CE7138" w:rsidRDefault="002263F2" w:rsidP="002263F2">
      <w:pPr>
        <w:ind w:firstLine="851"/>
        <w:jc w:val="both"/>
        <w:rPr>
          <w:b/>
          <w:spacing w:val="-10"/>
          <w:sz w:val="28"/>
          <w:szCs w:val="28"/>
          <w:lang w:val="es-ES"/>
        </w:rPr>
      </w:pPr>
      <w:r w:rsidRPr="00CE7138">
        <w:rPr>
          <w:b/>
          <w:spacing w:val="-10"/>
          <w:sz w:val="28"/>
          <w:szCs w:val="28"/>
          <w:lang w:val="nb-NO"/>
        </w:rPr>
        <w:t>2.</w:t>
      </w:r>
      <w:r w:rsidRPr="00CE7138">
        <w:rPr>
          <w:b/>
          <w:spacing w:val="-10"/>
          <w:sz w:val="28"/>
          <w:szCs w:val="28"/>
          <w:lang w:val="es-ES"/>
        </w:rPr>
        <w:t xml:space="preserve"> Thương mại, dịch vụ và du lịch và công nghiệp, tiểu thủ công nghiệp: </w:t>
      </w:r>
    </w:p>
    <w:p w:rsidR="002263F2" w:rsidRPr="00CE7138" w:rsidRDefault="002263F2" w:rsidP="002263F2">
      <w:pPr>
        <w:ind w:firstLine="851"/>
        <w:jc w:val="both"/>
        <w:rPr>
          <w:spacing w:val="-6"/>
          <w:sz w:val="28"/>
          <w:szCs w:val="28"/>
        </w:rPr>
      </w:pPr>
      <w:r w:rsidRPr="00CE7138">
        <w:rPr>
          <w:spacing w:val="-6"/>
          <w:sz w:val="28"/>
          <w:szCs w:val="28"/>
        </w:rPr>
        <w:t xml:space="preserve">- </w:t>
      </w:r>
      <w:r w:rsidRPr="00CE7138">
        <w:rPr>
          <w:color w:val="000000"/>
          <w:sz w:val="28"/>
          <w:szCs w:val="28"/>
        </w:rPr>
        <w:t>Lĩnh vực thương mại và dịch vụ cũng có bước phát triển khá, các hộ kinh doanh đã mạnh dạng đầu tư nguồn vốn và quy mô hoạt động để tăng doanh thu tiết giảm chi phí nhằm tạo ra lợi nhuận cao.</w:t>
      </w:r>
      <w:r w:rsidRPr="00CE7138">
        <w:rPr>
          <w:spacing w:val="-6"/>
          <w:sz w:val="28"/>
          <w:szCs w:val="28"/>
        </w:rPr>
        <w:t>Trên địa bàn xã có 282 cơ sở sản xuất, kinh doanh hoạt động ổn định.</w:t>
      </w:r>
    </w:p>
    <w:p w:rsidR="002263F2" w:rsidRPr="00CE7138" w:rsidRDefault="002263F2" w:rsidP="002263F2">
      <w:pPr>
        <w:ind w:firstLine="851"/>
        <w:jc w:val="both"/>
        <w:rPr>
          <w:spacing w:val="-6"/>
          <w:sz w:val="28"/>
          <w:szCs w:val="28"/>
        </w:rPr>
      </w:pPr>
      <w:r w:rsidRPr="00CE7138">
        <w:rPr>
          <w:color w:val="000000"/>
          <w:sz w:val="28"/>
          <w:szCs w:val="28"/>
        </w:rPr>
        <w:t>- Lĩnh vực tiểu thủ công nghiệp và ngành nghề nông thôn tiếp tục có chiều hướng phát triển tốt, các cơ sở sản xuất đã mạnh dạn đầu tư kinh phí để mua sắm trang thiết bị hiện đại để sản xuất, chất lượng sản phẩm ngày càng đảm bảo và mang tính cạnh tranh cao, trong đó các nghề cơ khí, nghề nhôm kính, mộc gia dụng, ép dầu lạc, sợi bún, cơ sở may…….đã tạo thêm việc làm cho nhiều lao động có thu nhập ổn định, bộ mặt nông thôn có nhiều khởi sắc.</w:t>
      </w:r>
    </w:p>
    <w:p w:rsidR="002263F2" w:rsidRPr="00CE7138" w:rsidRDefault="002263F2" w:rsidP="002263F2">
      <w:pPr>
        <w:ind w:firstLine="851"/>
        <w:jc w:val="both"/>
        <w:rPr>
          <w:sz w:val="28"/>
          <w:szCs w:val="28"/>
        </w:rPr>
      </w:pPr>
      <w:r w:rsidRPr="00CE7138">
        <w:rPr>
          <w:sz w:val="28"/>
          <w:szCs w:val="28"/>
        </w:rPr>
        <w:t xml:space="preserve">- Trong năm đã phối hợp với Phòng kinh tế - hạ tầng huyện hỗ trợ cơ sở tinh dầu tràm Đặng Quang Chẩn thực hiện đề án Hệ thống nồi chưng cất tinh dầu theo phương pháp lôi cuốn hơi bằng inox 304, có bình phân ly tinh dầu, tổng kinh phí hỗ trợ: 70.000.000đồng. </w:t>
      </w:r>
    </w:p>
    <w:p w:rsidR="002263F2" w:rsidRPr="00CE7138" w:rsidRDefault="002263F2" w:rsidP="002263F2">
      <w:pPr>
        <w:ind w:firstLine="851"/>
        <w:jc w:val="both"/>
        <w:rPr>
          <w:sz w:val="28"/>
          <w:szCs w:val="28"/>
        </w:rPr>
      </w:pPr>
      <w:r w:rsidRPr="00CE7138">
        <w:rPr>
          <w:sz w:val="28"/>
          <w:szCs w:val="28"/>
        </w:rPr>
        <w:t xml:space="preserve"> -</w:t>
      </w:r>
      <w:r w:rsidRPr="00CE7138">
        <w:rPr>
          <w:color w:val="000000"/>
          <w:sz w:val="28"/>
          <w:szCs w:val="28"/>
        </w:rPr>
        <w:t xml:space="preserve"> UBND xã đã tham gia đăng ký mô hình Opcop mỗi xã một sản phẩm:</w:t>
      </w:r>
      <w:r w:rsidRPr="00CE7138">
        <w:rPr>
          <w:sz w:val="28"/>
          <w:szCs w:val="28"/>
        </w:rPr>
        <w:t xml:space="preserve"> Hiện đang hỗ trợ và hướng dẫn HTX dầu tràm Thanh Vui hoàn thiện hồ sơ, dự kiến  đánh giá sản phẩm trong tháng 12/2022.</w:t>
      </w:r>
    </w:p>
    <w:p w:rsidR="002263F2" w:rsidRPr="00CE7138" w:rsidRDefault="002263F2" w:rsidP="002263F2">
      <w:pPr>
        <w:ind w:firstLine="851"/>
        <w:jc w:val="both"/>
        <w:rPr>
          <w:sz w:val="28"/>
          <w:szCs w:val="28"/>
          <w:lang w:val="pt-BR"/>
        </w:rPr>
      </w:pPr>
      <w:r w:rsidRPr="00CE7138">
        <w:rPr>
          <w:b/>
          <w:sz w:val="28"/>
          <w:szCs w:val="28"/>
          <w:lang w:val="es-ES"/>
        </w:rPr>
        <w:t xml:space="preserve">    3. Tài nguyên và môi trường:</w:t>
      </w:r>
      <w:r w:rsidRPr="00CE7138">
        <w:rPr>
          <w:sz w:val="28"/>
          <w:szCs w:val="28"/>
          <w:lang w:val="af-ZA"/>
        </w:rPr>
        <w:t xml:space="preserve"> Triển khai công tác lập quy hoạch sử dụng đất giai đoạn 2021-2030, tầm nhìn đến năm 2050; </w:t>
      </w:r>
      <w:r w:rsidRPr="00CE7138">
        <w:rPr>
          <w:sz w:val="28"/>
          <w:szCs w:val="28"/>
          <w:lang w:val="pt-BR"/>
        </w:rPr>
        <w:t xml:space="preserve">Đề án thu gom, xử lý rác thải sinh hoạt giai đoạn 2021-2025; công khai kế hoạch sử dụng đất năm 2022; </w:t>
      </w:r>
      <w:r w:rsidRPr="00CE7138">
        <w:rPr>
          <w:sz w:val="28"/>
          <w:szCs w:val="28"/>
          <w:lang w:val="af-ZA"/>
        </w:rPr>
        <w:t>Xây dựng và triển khai kế hoạch công tác cấp giấy chứng nhận quyền quyền sử dụng đất năm 2022 nhằm tháo gỡ, đẩy nhanh công tác cấp giấy chứng nhận quyền sử dụng đất trên địa bàn.</w:t>
      </w:r>
      <w:r w:rsidRPr="00CE7138">
        <w:rPr>
          <w:color w:val="000000" w:themeColor="text1"/>
          <w:spacing w:val="-4"/>
          <w:sz w:val="28"/>
          <w:szCs w:val="28"/>
        </w:rPr>
        <w:t xml:space="preserve"> </w:t>
      </w:r>
      <w:r w:rsidRPr="00CE7138">
        <w:rPr>
          <w:sz w:val="28"/>
          <w:szCs w:val="28"/>
          <w:lang w:val="pt-BR"/>
        </w:rPr>
        <w:t xml:space="preserve">Tăng cường kiểm tra, ngăn chặn, xử lý kịp thời các trường hợp vi phạm trong quản lý, sử dụng đất, xây dựng công trình, nhà ở. Tập trung xử lý quyết liệt các cơ sở gây ô nhiễm môi trường làm bức xúc trong nhân dân. Ðẩy mạnh hoạt động tuyên truyền nâng cao nhận thức về bảo vệ môi trường trong toàn xã hội. </w:t>
      </w:r>
    </w:p>
    <w:p w:rsidR="002263F2" w:rsidRPr="00CE7138" w:rsidRDefault="002263F2" w:rsidP="002263F2">
      <w:pPr>
        <w:ind w:firstLine="567"/>
        <w:jc w:val="both"/>
        <w:rPr>
          <w:color w:val="000000" w:themeColor="text1"/>
          <w:spacing w:val="-4"/>
          <w:sz w:val="28"/>
          <w:szCs w:val="28"/>
        </w:rPr>
      </w:pPr>
      <w:r w:rsidRPr="00CE7138">
        <w:rPr>
          <w:i/>
          <w:color w:val="000000" w:themeColor="text1"/>
          <w:sz w:val="28"/>
          <w:szCs w:val="28"/>
          <w:lang w:val="es-ES"/>
        </w:rPr>
        <w:t xml:space="preserve">     </w:t>
      </w:r>
      <w:r w:rsidRPr="00CE7138">
        <w:rPr>
          <w:i/>
          <w:color w:val="000000" w:themeColor="text1"/>
          <w:sz w:val="28"/>
          <w:szCs w:val="28"/>
        </w:rPr>
        <w:t>+Về tình hình cấp Giấy chứng nhận quyền sử dụng đất lần đầu:</w:t>
      </w:r>
      <w:r w:rsidRPr="00CE7138">
        <w:rPr>
          <w:b/>
          <w:color w:val="000000" w:themeColor="text1"/>
          <w:sz w:val="28"/>
          <w:szCs w:val="28"/>
        </w:rPr>
        <w:t xml:space="preserve"> </w:t>
      </w:r>
      <w:r w:rsidRPr="00CE7138">
        <w:rPr>
          <w:color w:val="000000" w:themeColor="text1"/>
          <w:sz w:val="28"/>
          <w:szCs w:val="28"/>
        </w:rPr>
        <w:t>đã giải quyết 19 trường hợp cấp mới giấy chứng nhận (trong đó, đất ở 14 trường hợp, đất nông nghiệp 5 trường hợp). Đến nay cấp mới giấy chứng nhận đạt tỷ lệ 99% về số thửa và 95% về diện</w:t>
      </w:r>
      <w:r w:rsidRPr="00CE7138">
        <w:rPr>
          <w:color w:val="000000" w:themeColor="text1"/>
          <w:spacing w:val="-4"/>
          <w:sz w:val="28"/>
          <w:szCs w:val="28"/>
        </w:rPr>
        <w:t xml:space="preserve"> tích, cụ thể các loại</w:t>
      </w:r>
      <w:r w:rsidRPr="00CE7138">
        <w:rPr>
          <w:rStyle w:val="FootnoteReference"/>
          <w:color w:val="000000" w:themeColor="text1"/>
          <w:spacing w:val="-4"/>
          <w:sz w:val="28"/>
          <w:szCs w:val="28"/>
        </w:rPr>
        <w:footnoteReference w:id="7"/>
      </w:r>
      <w:r w:rsidRPr="00CE7138">
        <w:rPr>
          <w:color w:val="000000" w:themeColor="text1"/>
          <w:spacing w:val="-4"/>
          <w:sz w:val="28"/>
          <w:szCs w:val="28"/>
        </w:rPr>
        <w:t xml:space="preserve"> </w:t>
      </w:r>
    </w:p>
    <w:p w:rsidR="002263F2" w:rsidRPr="00CE7138" w:rsidRDefault="002263F2" w:rsidP="002263F2">
      <w:pPr>
        <w:ind w:firstLine="851"/>
        <w:jc w:val="both"/>
        <w:rPr>
          <w:color w:val="000000" w:themeColor="text1"/>
          <w:spacing w:val="-4"/>
          <w:sz w:val="28"/>
          <w:szCs w:val="28"/>
        </w:rPr>
      </w:pPr>
      <w:r w:rsidRPr="00CE7138">
        <w:rPr>
          <w:color w:val="000000" w:themeColor="text1"/>
          <w:sz w:val="28"/>
          <w:szCs w:val="28"/>
        </w:rPr>
        <w:t>+ Về tình hình cấp đổi Giấy chứng nhận quyền sử dụng đất: đã giải</w:t>
      </w:r>
      <w:r w:rsidRPr="00CE7138">
        <w:rPr>
          <w:b/>
          <w:color w:val="000000" w:themeColor="text1"/>
          <w:sz w:val="28"/>
          <w:szCs w:val="28"/>
        </w:rPr>
        <w:t xml:space="preserve"> </w:t>
      </w:r>
      <w:r w:rsidRPr="00CE7138">
        <w:rPr>
          <w:color w:val="000000" w:themeColor="text1"/>
          <w:sz w:val="28"/>
          <w:szCs w:val="28"/>
        </w:rPr>
        <w:t xml:space="preserve">quyết 71 trường hợp cấp đổi giấy chứng nhận </w:t>
      </w:r>
      <w:r w:rsidRPr="00CE7138">
        <w:rPr>
          <w:color w:val="000000" w:themeColor="text1"/>
          <w:spacing w:val="-4"/>
          <w:sz w:val="28"/>
          <w:szCs w:val="28"/>
        </w:rPr>
        <w:t xml:space="preserve">nâng tỷ lệ cấp giấy đến nay </w:t>
      </w:r>
      <w:r w:rsidRPr="00CE7138">
        <w:rPr>
          <w:color w:val="000000" w:themeColor="text1"/>
          <w:sz w:val="28"/>
          <w:szCs w:val="28"/>
        </w:rPr>
        <w:t>đạt 90,91% về số thửa và 68,83% về diện</w:t>
      </w:r>
      <w:r w:rsidRPr="00CE7138">
        <w:rPr>
          <w:color w:val="000000" w:themeColor="text1"/>
          <w:spacing w:val="-4"/>
          <w:sz w:val="28"/>
          <w:szCs w:val="28"/>
        </w:rPr>
        <w:t xml:space="preserve"> tích, cụ thể các loại.</w:t>
      </w:r>
    </w:p>
    <w:p w:rsidR="002263F2" w:rsidRPr="00CE7138" w:rsidRDefault="002263F2" w:rsidP="002263F2">
      <w:pPr>
        <w:ind w:firstLine="567"/>
        <w:jc w:val="both"/>
        <w:rPr>
          <w:spacing w:val="-10"/>
          <w:sz w:val="28"/>
          <w:szCs w:val="28"/>
        </w:rPr>
      </w:pPr>
      <w:r w:rsidRPr="00CE7138">
        <w:rPr>
          <w:color w:val="000000" w:themeColor="text1"/>
          <w:spacing w:val="-4"/>
          <w:sz w:val="28"/>
          <w:szCs w:val="28"/>
        </w:rPr>
        <w:lastRenderedPageBreak/>
        <w:t xml:space="preserve">   + Về môi trường:</w:t>
      </w:r>
      <w:r w:rsidRPr="00CE7138">
        <w:rPr>
          <w:b/>
          <w:color w:val="000000" w:themeColor="text1"/>
          <w:spacing w:val="-4"/>
          <w:sz w:val="28"/>
          <w:szCs w:val="28"/>
        </w:rPr>
        <w:t xml:space="preserve"> </w:t>
      </w:r>
      <w:r w:rsidRPr="00CE7138">
        <w:rPr>
          <w:spacing w:val="-10"/>
          <w:sz w:val="28"/>
          <w:szCs w:val="28"/>
        </w:rPr>
        <w:t>Công tác thu gom và xử lý rác thải từng bước ổn định, hoạt động thu gom đúng theo lịch hợp đồng.</w:t>
      </w:r>
      <w:r w:rsidRPr="00CE7138">
        <w:rPr>
          <w:lang w:val="nl-NL"/>
        </w:rPr>
        <w:t xml:space="preserve"> </w:t>
      </w:r>
      <w:r w:rsidRPr="00CE7138">
        <w:rPr>
          <w:sz w:val="28"/>
          <w:szCs w:val="28"/>
          <w:lang w:val="nl-NL"/>
        </w:rPr>
        <w:t>Hoạt động thu gom của HTX môi trường đúng theo lịch hợp đồng (</w:t>
      </w:r>
      <w:r w:rsidRPr="00CE7138">
        <w:rPr>
          <w:spacing w:val="-10"/>
          <w:sz w:val="28"/>
          <w:szCs w:val="28"/>
        </w:rPr>
        <w:t>vận chuyển 24 chuyến/ 12 tháng); tổng chi thuê xe vận chuyển khoảng 144 triệ</w:t>
      </w:r>
      <w:r w:rsidR="00F3284E">
        <w:rPr>
          <w:spacing w:val="-10"/>
          <w:sz w:val="28"/>
          <w:szCs w:val="28"/>
        </w:rPr>
        <w:t>u đồng; thu giá dịch vụ VSMT</w:t>
      </w:r>
      <w:r w:rsidRPr="00CE7138">
        <w:rPr>
          <w:spacing w:val="-10"/>
          <w:sz w:val="28"/>
          <w:szCs w:val="28"/>
        </w:rPr>
        <w:t xml:space="preserve"> 144 triệu.</w:t>
      </w:r>
    </w:p>
    <w:p w:rsidR="002263F2" w:rsidRPr="00CE7138" w:rsidRDefault="002263F2" w:rsidP="002263F2">
      <w:pPr>
        <w:ind w:firstLine="851"/>
        <w:jc w:val="both"/>
        <w:rPr>
          <w:sz w:val="28"/>
          <w:szCs w:val="28"/>
        </w:rPr>
      </w:pPr>
      <w:r w:rsidRPr="00CE7138">
        <w:rPr>
          <w:sz w:val="28"/>
          <w:szCs w:val="28"/>
        </w:rPr>
        <w:t xml:space="preserve">Thực hiện Phương án thu gom và xử lý bao bì thuốc bảo vệ thực vật sau sử dụng, UBND xã đã phối hợp với Hội nông dân xã cấp phát bi và hoàn chỉnh 50 điểm bỏ bao – vỏ thuốc BVTV trên địa bàn xã. </w:t>
      </w:r>
    </w:p>
    <w:p w:rsidR="002263F2" w:rsidRPr="00CE7138" w:rsidRDefault="002263F2" w:rsidP="002263F2">
      <w:pPr>
        <w:ind w:firstLine="851"/>
        <w:jc w:val="both"/>
        <w:rPr>
          <w:sz w:val="28"/>
          <w:szCs w:val="28"/>
          <w:lang w:val="es-ES"/>
        </w:rPr>
      </w:pPr>
      <w:r w:rsidRPr="00CE7138">
        <w:rPr>
          <w:b/>
          <w:sz w:val="28"/>
          <w:szCs w:val="28"/>
          <w:lang w:val="es-ES"/>
        </w:rPr>
        <w:t xml:space="preserve"> 4. Tài chính-Ngân sách:</w:t>
      </w:r>
      <w:r w:rsidRPr="00CE7138">
        <w:rPr>
          <w:sz w:val="28"/>
          <w:szCs w:val="28"/>
          <w:lang w:val="es-ES"/>
        </w:rPr>
        <w:t xml:space="preserve"> </w:t>
      </w:r>
    </w:p>
    <w:p w:rsidR="002263F2" w:rsidRPr="00CE7138" w:rsidRDefault="002263F2" w:rsidP="002263F2">
      <w:pPr>
        <w:ind w:firstLine="851"/>
        <w:jc w:val="both"/>
        <w:rPr>
          <w:b/>
          <w:bCs/>
          <w:sz w:val="28"/>
        </w:rPr>
      </w:pPr>
      <w:r w:rsidRPr="00CE7138">
        <w:rPr>
          <w:b/>
          <w:bCs/>
          <w:sz w:val="28"/>
        </w:rPr>
        <w:t>* Lĩnh vực tài chính:</w:t>
      </w:r>
    </w:p>
    <w:p w:rsidR="002263F2" w:rsidRPr="001E3B75" w:rsidRDefault="002263F2" w:rsidP="002263F2">
      <w:pPr>
        <w:ind w:firstLine="851"/>
        <w:jc w:val="both"/>
        <w:rPr>
          <w:color w:val="FF0000"/>
          <w:sz w:val="28"/>
          <w:szCs w:val="28"/>
          <w:lang w:val="es-ES"/>
        </w:rPr>
      </w:pPr>
      <w:r w:rsidRPr="001E3B75">
        <w:rPr>
          <w:bCs/>
          <w:color w:val="FF0000"/>
          <w:sz w:val="28"/>
        </w:rPr>
        <w:t xml:space="preserve">  + Tổng thu ngân sách nhà nước </w:t>
      </w:r>
      <w:r w:rsidR="00044207">
        <w:rPr>
          <w:bCs/>
          <w:color w:val="FF0000"/>
          <w:sz w:val="28"/>
        </w:rPr>
        <w:t xml:space="preserve">đến nay: </w:t>
      </w:r>
      <w:r w:rsidR="001735C2">
        <w:rPr>
          <w:color w:val="FF0000"/>
          <w:sz w:val="28"/>
          <w:szCs w:val="28"/>
          <w:lang w:val="es-ES"/>
        </w:rPr>
        <w:t>13.660.682.000</w:t>
      </w:r>
      <w:r w:rsidRPr="001E3B75">
        <w:rPr>
          <w:color w:val="FF0000"/>
          <w:sz w:val="28"/>
          <w:szCs w:val="28"/>
          <w:lang w:val="es-ES"/>
        </w:rPr>
        <w:t xml:space="preserve"> đồng, đạt </w:t>
      </w:r>
      <w:r w:rsidR="001735C2">
        <w:rPr>
          <w:color w:val="FF0000"/>
          <w:sz w:val="28"/>
          <w:szCs w:val="28"/>
          <w:lang w:val="es-ES"/>
        </w:rPr>
        <w:t>190.71</w:t>
      </w:r>
      <w:r w:rsidRPr="001E3B75">
        <w:rPr>
          <w:color w:val="FF0000"/>
          <w:sz w:val="28"/>
          <w:szCs w:val="28"/>
          <w:lang w:val="es-ES"/>
        </w:rPr>
        <w:t>% so với dự toán.</w:t>
      </w:r>
      <w:r w:rsidRPr="001E3B75">
        <w:rPr>
          <w:rStyle w:val="FootnoteReference"/>
          <w:color w:val="FF0000"/>
          <w:sz w:val="28"/>
          <w:szCs w:val="28"/>
          <w:lang w:val="es-ES"/>
        </w:rPr>
        <w:footnoteReference w:id="8"/>
      </w:r>
    </w:p>
    <w:p w:rsidR="002263F2" w:rsidRPr="001735C2" w:rsidRDefault="001735C2" w:rsidP="002263F2">
      <w:pPr>
        <w:ind w:firstLine="851"/>
        <w:jc w:val="both"/>
        <w:rPr>
          <w:color w:val="FF0000"/>
          <w:sz w:val="28"/>
          <w:szCs w:val="28"/>
          <w:lang w:val="es-ES"/>
        </w:rPr>
      </w:pPr>
      <w:r w:rsidRPr="001735C2">
        <w:rPr>
          <w:color w:val="FF0000"/>
          <w:sz w:val="28"/>
          <w:szCs w:val="28"/>
          <w:lang w:val="es-ES"/>
        </w:rPr>
        <w:t xml:space="preserve"> + Tổng chi: 10.454.725</w:t>
      </w:r>
      <w:r w:rsidR="008777F2">
        <w:rPr>
          <w:color w:val="FF0000"/>
          <w:sz w:val="28"/>
          <w:szCs w:val="28"/>
          <w:lang w:val="es-ES"/>
        </w:rPr>
        <w:t>.000</w:t>
      </w:r>
      <w:r w:rsidRPr="001735C2">
        <w:rPr>
          <w:color w:val="FF0000"/>
          <w:sz w:val="28"/>
          <w:szCs w:val="28"/>
          <w:lang w:val="es-ES"/>
        </w:rPr>
        <w:t xml:space="preserve"> </w:t>
      </w:r>
      <w:r w:rsidR="002263F2" w:rsidRPr="001735C2">
        <w:rPr>
          <w:color w:val="FF0000"/>
          <w:sz w:val="28"/>
          <w:szCs w:val="28"/>
          <w:lang w:val="es-ES"/>
        </w:rPr>
        <w:t xml:space="preserve">đồng, đạt </w:t>
      </w:r>
      <w:r w:rsidRPr="001735C2">
        <w:rPr>
          <w:color w:val="FF0000"/>
          <w:sz w:val="28"/>
          <w:szCs w:val="28"/>
          <w:lang w:val="es-ES"/>
        </w:rPr>
        <w:t>145,95</w:t>
      </w:r>
      <w:r w:rsidR="002263F2" w:rsidRPr="001735C2">
        <w:rPr>
          <w:color w:val="FF0000"/>
          <w:sz w:val="28"/>
          <w:szCs w:val="28"/>
          <w:lang w:val="es-ES"/>
        </w:rPr>
        <w:t xml:space="preserve"> % dự toán.</w:t>
      </w:r>
    </w:p>
    <w:p w:rsidR="002263F2" w:rsidRPr="00CE7138" w:rsidRDefault="002263F2" w:rsidP="002263F2">
      <w:pPr>
        <w:ind w:firstLine="851"/>
        <w:jc w:val="both"/>
        <w:rPr>
          <w:b/>
          <w:spacing w:val="-14"/>
          <w:sz w:val="28"/>
          <w:szCs w:val="28"/>
          <w:lang w:val="nb-NO"/>
        </w:rPr>
      </w:pPr>
      <w:r w:rsidRPr="00CE7138">
        <w:rPr>
          <w:b/>
          <w:spacing w:val="-14"/>
          <w:sz w:val="28"/>
          <w:szCs w:val="28"/>
          <w:lang w:val="nb-NO"/>
        </w:rPr>
        <w:t xml:space="preserve">  * Lĩnh vực tín dụng, ngân hàng: </w:t>
      </w:r>
    </w:p>
    <w:p w:rsidR="002263F2" w:rsidRPr="00CE7138" w:rsidRDefault="002263F2" w:rsidP="002263F2">
      <w:pPr>
        <w:ind w:firstLine="851"/>
        <w:jc w:val="both"/>
        <w:rPr>
          <w:sz w:val="28"/>
          <w:szCs w:val="28"/>
          <w:lang w:val="nb-NO"/>
        </w:rPr>
      </w:pPr>
      <w:r w:rsidRPr="00CE7138">
        <w:rPr>
          <w:i/>
          <w:sz w:val="28"/>
          <w:szCs w:val="28"/>
          <w:lang w:val="nb-NO"/>
        </w:rPr>
        <w:t xml:space="preserve"> </w:t>
      </w:r>
      <w:r w:rsidRPr="00CE7138">
        <w:rPr>
          <w:sz w:val="28"/>
          <w:szCs w:val="28"/>
          <w:lang w:val="nb-NO"/>
        </w:rPr>
        <w:t>- Ngân hàng chính sách xã hội huyện: Tổng dư nợ:</w:t>
      </w:r>
      <w:r w:rsidRPr="00CE7138">
        <w:t xml:space="preserve"> </w:t>
      </w:r>
      <w:r w:rsidRPr="00CE7138">
        <w:rPr>
          <w:sz w:val="28"/>
          <w:szCs w:val="28"/>
          <w:lang w:val="nb-NO"/>
        </w:rPr>
        <w:t>22.577.723.717  đồng</w:t>
      </w:r>
      <w:r w:rsidRPr="00CE7138">
        <w:rPr>
          <w:i/>
          <w:sz w:val="28"/>
          <w:szCs w:val="28"/>
          <w:lang w:val="nb-NO"/>
        </w:rPr>
        <w:t>,</w:t>
      </w:r>
      <w:r w:rsidRPr="00CE7138">
        <w:rPr>
          <w:sz w:val="28"/>
          <w:szCs w:val="28"/>
          <w:lang w:val="nb-NO"/>
        </w:rPr>
        <w:t xml:space="preserve"> số hộ: 821 hộ</w:t>
      </w:r>
      <w:r w:rsidRPr="00CE7138">
        <w:rPr>
          <w:i/>
          <w:sz w:val="28"/>
          <w:szCs w:val="28"/>
          <w:lang w:val="nb-NO"/>
        </w:rPr>
        <w:t xml:space="preserve"> ( trong đó có 50.200.000đ vay trực tiếp);</w:t>
      </w:r>
      <w:r w:rsidRPr="00CE7138">
        <w:rPr>
          <w:rStyle w:val="FootnoteReference"/>
          <w:i/>
          <w:sz w:val="28"/>
          <w:szCs w:val="28"/>
          <w:lang w:val="nb-NO"/>
        </w:rPr>
        <w:footnoteReference w:id="9"/>
      </w:r>
    </w:p>
    <w:p w:rsidR="002263F2" w:rsidRPr="00CE7138" w:rsidRDefault="002263F2" w:rsidP="002263F2">
      <w:pPr>
        <w:ind w:firstLine="630"/>
        <w:jc w:val="both"/>
        <w:rPr>
          <w:spacing w:val="-12"/>
          <w:sz w:val="28"/>
          <w:szCs w:val="28"/>
        </w:rPr>
      </w:pPr>
      <w:r w:rsidRPr="00CE7138">
        <w:rPr>
          <w:b/>
          <w:spacing w:val="-12"/>
          <w:sz w:val="28"/>
          <w:szCs w:val="28"/>
        </w:rPr>
        <w:t xml:space="preserve">   -</w:t>
      </w:r>
      <w:r w:rsidRPr="00CE7138">
        <w:rPr>
          <w:spacing w:val="-12"/>
          <w:sz w:val="28"/>
          <w:szCs w:val="28"/>
        </w:rPr>
        <w:t xml:space="preserve"> Ngân hàng NN&amp;PTNT huyện: Tổng số sư nợ: 49,250,000,000đ. Số hộ: 419 hộ.</w:t>
      </w:r>
    </w:p>
    <w:p w:rsidR="002263F2" w:rsidRPr="00CE7138" w:rsidRDefault="002263F2" w:rsidP="002263F2">
      <w:pPr>
        <w:pStyle w:val="NormalWeb"/>
        <w:shd w:val="clear" w:color="auto" w:fill="FFFFFF"/>
        <w:spacing w:before="0" w:beforeAutospacing="0" w:after="0" w:afterAutospacing="0"/>
        <w:ind w:firstLine="851"/>
        <w:jc w:val="both"/>
        <w:rPr>
          <w:b/>
          <w:sz w:val="28"/>
          <w:szCs w:val="28"/>
          <w:lang w:val="es-ES"/>
        </w:rPr>
      </w:pPr>
      <w:r w:rsidRPr="00CE7138">
        <w:rPr>
          <w:b/>
          <w:sz w:val="28"/>
          <w:szCs w:val="28"/>
          <w:lang w:val="es-ES"/>
        </w:rPr>
        <w:t xml:space="preserve">    5. Công tác đầu tư xây dựng và Quy hoạch:</w:t>
      </w:r>
    </w:p>
    <w:p w:rsidR="002263F2" w:rsidRPr="00CE7138" w:rsidRDefault="002263F2" w:rsidP="002263F2">
      <w:pPr>
        <w:pStyle w:val="NormalWeb"/>
        <w:shd w:val="clear" w:color="auto" w:fill="FFFFFF"/>
        <w:spacing w:before="0" w:beforeAutospacing="0" w:after="0" w:afterAutospacing="0"/>
        <w:ind w:firstLine="851"/>
        <w:jc w:val="both"/>
        <w:rPr>
          <w:sz w:val="28"/>
          <w:szCs w:val="28"/>
          <w:lang w:val="af-ZA"/>
        </w:rPr>
      </w:pPr>
      <w:r w:rsidRPr="00CE7138">
        <w:rPr>
          <w:b/>
          <w:sz w:val="28"/>
          <w:szCs w:val="28"/>
          <w:lang w:val="es-ES"/>
        </w:rPr>
        <w:t xml:space="preserve">    </w:t>
      </w:r>
      <w:r w:rsidRPr="00CE7138">
        <w:rPr>
          <w:sz w:val="28"/>
          <w:szCs w:val="28"/>
          <w:lang w:val="pt-BR"/>
        </w:rPr>
        <w:t>-</w:t>
      </w:r>
      <w:r w:rsidRPr="00CE7138">
        <w:rPr>
          <w:b/>
          <w:sz w:val="28"/>
          <w:szCs w:val="28"/>
          <w:lang w:val="pt-BR"/>
        </w:rPr>
        <w:t xml:space="preserve"> </w:t>
      </w:r>
      <w:r w:rsidRPr="00CE7138">
        <w:rPr>
          <w:sz w:val="28"/>
          <w:szCs w:val="28"/>
        </w:rPr>
        <w:t xml:space="preserve">Trên cơ sở </w:t>
      </w:r>
      <w:r w:rsidRPr="00CE7138">
        <w:rPr>
          <w:spacing w:val="2"/>
          <w:sz w:val="28"/>
          <w:szCs w:val="28"/>
        </w:rPr>
        <w:t xml:space="preserve">Quy hoạch chung xã Phong Xuân, tỉnh Thừa Thiên Huế đến năm 2030, UBND xã đã thực hiện rà soát và triển khai các quy hoạch </w:t>
      </w:r>
      <w:r w:rsidRPr="00CE7138">
        <w:rPr>
          <w:spacing w:val="2"/>
          <w:sz w:val="28"/>
          <w:szCs w:val="28"/>
          <w:lang w:val="pt-BR"/>
        </w:rPr>
        <w:t>bảo tính đồng bộ</w:t>
      </w:r>
      <w:r w:rsidRPr="00CE7138">
        <w:rPr>
          <w:spacing w:val="2"/>
          <w:sz w:val="28"/>
          <w:szCs w:val="28"/>
        </w:rPr>
        <w:t xml:space="preserve">. </w:t>
      </w:r>
      <w:r w:rsidRPr="00CE7138">
        <w:rPr>
          <w:sz w:val="28"/>
          <w:szCs w:val="28"/>
          <w:lang w:val="af-ZA"/>
        </w:rPr>
        <w:t xml:space="preserve">Phối hợp đơn vị tư vấn hoàn chỉnh việc lập, công khai quy hoạch chung xây dựng xã và </w:t>
      </w:r>
      <w:r w:rsidRPr="00CE7138">
        <w:rPr>
          <w:sz w:val="28"/>
          <w:szCs w:val="28"/>
          <w:shd w:val="clear" w:color="auto" w:fill="FFFFFF"/>
        </w:rPr>
        <w:t xml:space="preserve">rà soát những bất cập của quy hoạch chung của xã để đề nghị điều chỉnh đảm bảo phù hợp; </w:t>
      </w:r>
      <w:r w:rsidRPr="00CE7138">
        <w:rPr>
          <w:bCs/>
          <w:spacing w:val="-8"/>
          <w:sz w:val="28"/>
          <w:szCs w:val="28"/>
          <w:lang w:val="fr-FR"/>
        </w:rPr>
        <w:t xml:space="preserve">Hoàn thành việc </w:t>
      </w:r>
      <w:r w:rsidRPr="00CE7138">
        <w:rPr>
          <w:sz w:val="28"/>
          <w:szCs w:val="28"/>
          <w:lang w:val="af-ZA"/>
        </w:rPr>
        <w:t>san lấp mặt bằng và xây dựng hạ tầng đối với diện tích 1,3 ha gồm 24 lô tại khu vực đồi Lồng Bông thuộc thôn Hiền An 2 và chỉnh trang khu xen ghép tại thôn Bình An để tổ chức bán đấu giá.</w:t>
      </w:r>
    </w:p>
    <w:p w:rsidR="002263F2" w:rsidRPr="00CE7138" w:rsidRDefault="002263F2" w:rsidP="002263F2">
      <w:pPr>
        <w:pStyle w:val="NormalWeb"/>
        <w:shd w:val="clear" w:color="auto" w:fill="FFFFFF"/>
        <w:spacing w:before="0" w:beforeAutospacing="0" w:after="0" w:afterAutospacing="0"/>
        <w:ind w:firstLine="851"/>
        <w:jc w:val="both"/>
        <w:rPr>
          <w:sz w:val="28"/>
          <w:szCs w:val="28"/>
          <w:lang w:val="es-ES"/>
        </w:rPr>
      </w:pPr>
      <w:r w:rsidRPr="00CE7138">
        <w:rPr>
          <w:b/>
          <w:sz w:val="28"/>
          <w:szCs w:val="28"/>
          <w:lang w:val="es-ES"/>
        </w:rPr>
        <w:t xml:space="preserve"> </w:t>
      </w:r>
      <w:r w:rsidRPr="00CE7138">
        <w:rPr>
          <w:sz w:val="28"/>
          <w:szCs w:val="28"/>
          <w:lang w:val="es-ES"/>
        </w:rPr>
        <w:t>- Đối với các dự án trên địa bàn xã:</w:t>
      </w:r>
    </w:p>
    <w:p w:rsidR="002263F2" w:rsidRPr="00CE7138" w:rsidRDefault="002263F2" w:rsidP="002263F2">
      <w:pPr>
        <w:ind w:left="142" w:firstLine="720"/>
        <w:jc w:val="both"/>
        <w:rPr>
          <w:sz w:val="28"/>
          <w:szCs w:val="28"/>
        </w:rPr>
      </w:pPr>
      <w:r w:rsidRPr="00CE7138">
        <w:rPr>
          <w:i/>
          <w:sz w:val="28"/>
          <w:szCs w:val="28"/>
        </w:rPr>
        <w:t>+ Dự án đường Cao tốc:</w:t>
      </w:r>
      <w:r w:rsidRPr="00CE7138">
        <w:rPr>
          <w:sz w:val="28"/>
          <w:szCs w:val="28"/>
          <w:lang w:val="af-ZA"/>
        </w:rPr>
        <w:t xml:space="preserve"> </w:t>
      </w:r>
      <w:r w:rsidRPr="00CE7138">
        <w:rPr>
          <w:sz w:val="28"/>
          <w:szCs w:val="28"/>
        </w:rPr>
        <w:t xml:space="preserve">Cơ bản đã hoàn thành công tác giải phóng mặt bằng tuyến cao tốc Cam Lộ - La Sơn qua địa bàn. Phối hợp với Ban Hồ Chí Minh làm việc với đơn vị bảo hiểm đã thẩm tra, đang lập hồ sơ chi trả bảo hiểm rạng nứt nhà cửa đối với các nhà ở liên quan trong phạm vi cho phép đối với 89 trường hợp bị rung chấn ảnh hưởng đến nhà ở do lu nén (trong đó, đã mời 12 hộ để chi trả số tiền 257.056.000 đồng). Đồng thời đang có văn bản đề nghị Ban Hồ Chí Minh tiếp tục làm việc với đơn vị bảo hiểm giám định đối với 15 trường hợp mới phát sinh. </w:t>
      </w:r>
    </w:p>
    <w:p w:rsidR="002263F2" w:rsidRPr="00CE7138" w:rsidRDefault="002263F2" w:rsidP="002263F2">
      <w:pPr>
        <w:ind w:firstLine="851"/>
        <w:jc w:val="both"/>
        <w:rPr>
          <w:sz w:val="28"/>
          <w:szCs w:val="28"/>
          <w:lang w:val="af-ZA"/>
        </w:rPr>
      </w:pPr>
      <w:r w:rsidRPr="00CE7138">
        <w:rPr>
          <w:i/>
          <w:sz w:val="28"/>
          <w:szCs w:val="28"/>
        </w:rPr>
        <w:t>+ Dự án Mỏ đá vôi giai đoạn 2:</w:t>
      </w:r>
      <w:r w:rsidRPr="00CE7138">
        <w:rPr>
          <w:sz w:val="28"/>
          <w:szCs w:val="28"/>
          <w:shd w:val="clear" w:color="auto" w:fill="FFFFFF"/>
        </w:rPr>
        <w:t xml:space="preserve"> </w:t>
      </w:r>
      <w:r w:rsidRPr="00CE7138">
        <w:rPr>
          <w:sz w:val="28"/>
          <w:szCs w:val="28"/>
        </w:rPr>
        <w:t>Tổng số hộ bị ảnh hưởng 60 hộ, diện tích 35,0 ha</w:t>
      </w:r>
      <w:r w:rsidRPr="00CE7138">
        <w:rPr>
          <w:rStyle w:val="FootnoteReference"/>
          <w:sz w:val="28"/>
          <w:szCs w:val="28"/>
        </w:rPr>
        <w:footnoteReference w:id="10"/>
      </w:r>
      <w:r w:rsidRPr="00CE7138">
        <w:rPr>
          <w:sz w:val="28"/>
          <w:szCs w:val="28"/>
        </w:rPr>
        <w:t xml:space="preserve">. </w:t>
      </w:r>
    </w:p>
    <w:p w:rsidR="002263F2" w:rsidRPr="00CE7138" w:rsidRDefault="002263F2" w:rsidP="002263F2">
      <w:pPr>
        <w:tabs>
          <w:tab w:val="left" w:pos="851"/>
        </w:tabs>
        <w:ind w:firstLine="851"/>
        <w:jc w:val="both"/>
        <w:rPr>
          <w:sz w:val="28"/>
          <w:szCs w:val="28"/>
          <w:lang w:val="af-ZA"/>
        </w:rPr>
      </w:pPr>
      <w:r w:rsidRPr="00CE7138">
        <w:rPr>
          <w:i/>
          <w:sz w:val="28"/>
          <w:szCs w:val="28"/>
          <w:lang w:val="af-ZA"/>
        </w:rPr>
        <w:t>+Dự án nhà máy xi măng Đồng Lâm:</w:t>
      </w:r>
      <w:r w:rsidRPr="00CE7138">
        <w:rPr>
          <w:spacing w:val="-4"/>
          <w:sz w:val="28"/>
          <w:szCs w:val="28"/>
          <w:lang w:val="af-ZA"/>
        </w:rPr>
        <w:t>Hỗ trợ tiền do khói bụi cho các hộ dân với 43 hộ, 179 nhân khẩu số tiền 644.400.000 đồng</w:t>
      </w:r>
      <w:r w:rsidRPr="00CE7138">
        <w:rPr>
          <w:rStyle w:val="FootnoteReference"/>
          <w:spacing w:val="-4"/>
          <w:sz w:val="28"/>
          <w:szCs w:val="28"/>
          <w:lang w:val="af-ZA"/>
        </w:rPr>
        <w:footnoteReference w:id="11"/>
      </w:r>
      <w:r w:rsidRPr="00CE7138">
        <w:rPr>
          <w:spacing w:val="-4"/>
          <w:sz w:val="28"/>
          <w:szCs w:val="28"/>
          <w:lang w:val="af-ZA"/>
        </w:rPr>
        <w:t xml:space="preserve">; </w:t>
      </w:r>
      <w:r w:rsidRPr="00CE7138">
        <w:rPr>
          <w:b/>
          <w:i/>
          <w:sz w:val="28"/>
          <w:szCs w:val="28"/>
          <w:lang w:val="af-ZA"/>
        </w:rPr>
        <w:t xml:space="preserve">  </w:t>
      </w:r>
    </w:p>
    <w:p w:rsidR="002263F2" w:rsidRPr="00CE7138" w:rsidRDefault="002263F2" w:rsidP="002263F2">
      <w:pPr>
        <w:ind w:firstLine="709"/>
        <w:jc w:val="both"/>
        <w:rPr>
          <w:sz w:val="28"/>
          <w:szCs w:val="28"/>
          <w:lang w:val="pt-BR"/>
        </w:rPr>
      </w:pPr>
      <w:r w:rsidRPr="00CE7138">
        <w:rPr>
          <w:b/>
          <w:sz w:val="28"/>
          <w:szCs w:val="28"/>
          <w:lang w:val="pt-BR"/>
        </w:rPr>
        <w:t xml:space="preserve">  b.Xây dựng cơ bản:</w:t>
      </w:r>
      <w:r w:rsidRPr="00CE7138">
        <w:rPr>
          <w:sz w:val="28"/>
          <w:szCs w:val="28"/>
          <w:lang w:val="pt-BR"/>
        </w:rPr>
        <w:t xml:space="preserve"> Trên địa bàn xã năm 2022 có 09 công trình với tổng mức vốn được bố trí trong năm: 7.333.000.000 đồng; ước thực hiện giải ngân trong </w:t>
      </w:r>
      <w:r w:rsidRPr="00CE7138">
        <w:rPr>
          <w:sz w:val="28"/>
          <w:szCs w:val="28"/>
          <w:lang w:val="pt-BR"/>
        </w:rPr>
        <w:lastRenderedPageBreak/>
        <w:t>năm 2022: 7.303.705.000 đồng</w:t>
      </w:r>
      <w:r w:rsidRPr="00CE7138">
        <w:rPr>
          <w:lang w:val="pt-BR"/>
        </w:rPr>
        <w:footnoteReference w:id="12"/>
      </w:r>
      <w:r w:rsidRPr="00CE7138">
        <w:rPr>
          <w:sz w:val="28"/>
          <w:szCs w:val="28"/>
          <w:lang w:val="pt-BR"/>
        </w:rPr>
        <w:t xml:space="preserve"> ( Trong đó chi đầu tư XDCB 4.814.000.000đồng; chi sự nghiệp: 2.489.705.000 đồng).</w:t>
      </w:r>
    </w:p>
    <w:p w:rsidR="002263F2" w:rsidRPr="00CE7138" w:rsidRDefault="002263F2" w:rsidP="002263F2">
      <w:pPr>
        <w:ind w:firstLine="567"/>
        <w:jc w:val="both"/>
        <w:rPr>
          <w:b/>
          <w:sz w:val="28"/>
          <w:szCs w:val="28"/>
          <w:lang w:val="es-ES"/>
        </w:rPr>
      </w:pPr>
      <w:r w:rsidRPr="00CE7138">
        <w:rPr>
          <w:b/>
          <w:sz w:val="28"/>
          <w:szCs w:val="28"/>
          <w:lang w:val="es-ES"/>
        </w:rPr>
        <w:t xml:space="preserve">   II. Văn hóa, xã hội:</w:t>
      </w:r>
    </w:p>
    <w:p w:rsidR="002263F2" w:rsidRPr="00CE7138" w:rsidRDefault="002263F2" w:rsidP="002263F2">
      <w:pPr>
        <w:tabs>
          <w:tab w:val="left" w:pos="720"/>
        </w:tabs>
        <w:jc w:val="both"/>
        <w:rPr>
          <w:spacing w:val="-6"/>
          <w:sz w:val="28"/>
          <w:szCs w:val="28"/>
          <w:lang w:val="es-ES"/>
        </w:rPr>
      </w:pPr>
      <w:r w:rsidRPr="00CE7138">
        <w:rPr>
          <w:spacing w:val="-14"/>
          <w:sz w:val="28"/>
          <w:szCs w:val="28"/>
          <w:lang w:val="pt-BR"/>
        </w:rPr>
        <w:tab/>
        <w:t xml:space="preserve"> </w:t>
      </w:r>
      <w:r w:rsidRPr="00CE7138">
        <w:rPr>
          <w:spacing w:val="-6"/>
          <w:sz w:val="28"/>
          <w:szCs w:val="28"/>
          <w:lang w:val="es-ES"/>
        </w:rPr>
        <w:t xml:space="preserve"> </w:t>
      </w:r>
      <w:r w:rsidRPr="00CE7138">
        <w:rPr>
          <w:b/>
          <w:spacing w:val="-6"/>
          <w:sz w:val="28"/>
          <w:szCs w:val="28"/>
          <w:lang w:val="es-ES"/>
        </w:rPr>
        <w:t>1.</w:t>
      </w:r>
      <w:r w:rsidRPr="00CE7138">
        <w:rPr>
          <w:b/>
          <w:bCs/>
          <w:spacing w:val="-6"/>
          <w:sz w:val="28"/>
          <w:szCs w:val="28"/>
          <w:lang w:val="es-ES"/>
        </w:rPr>
        <w:t xml:space="preserve"> Giáo dục và đào tạo:</w:t>
      </w:r>
      <w:r w:rsidRPr="00CE7138">
        <w:rPr>
          <w:spacing w:val="-6"/>
          <w:sz w:val="28"/>
          <w:szCs w:val="28"/>
          <w:lang w:val="es-ES"/>
        </w:rPr>
        <w:t xml:space="preserve"> Đẩy mạnh ứng dụng công nghệ thông tin đáp ứng yêu cầu đổi mới giáo dục và đào tạo. </w:t>
      </w:r>
      <w:r w:rsidRPr="00CE7138">
        <w:rPr>
          <w:spacing w:val="-6"/>
          <w:sz w:val="28"/>
          <w:szCs w:val="28"/>
          <w:lang w:val="nl-NL"/>
        </w:rPr>
        <w:t>Tập trung chỉ đạo các trường tiếp tục thực hiện tốt các biện pháp phòng, chống</w:t>
      </w:r>
      <w:r w:rsidRPr="00CE7138">
        <w:rPr>
          <w:spacing w:val="-6"/>
          <w:sz w:val="28"/>
          <w:szCs w:val="28"/>
          <w:lang w:val="it-IT"/>
        </w:rPr>
        <w:t xml:space="preserve"> dịch Covid-19 nhằm đảm bảo an toàn trường học.</w:t>
      </w:r>
    </w:p>
    <w:p w:rsidR="002263F2" w:rsidRPr="00CE7138" w:rsidRDefault="002263F2" w:rsidP="002263F2">
      <w:pPr>
        <w:ind w:firstLine="851"/>
        <w:jc w:val="both"/>
        <w:rPr>
          <w:spacing w:val="-6"/>
          <w:sz w:val="28"/>
          <w:szCs w:val="28"/>
          <w:lang w:val="nl-NL"/>
        </w:rPr>
      </w:pPr>
      <w:r w:rsidRPr="00CE7138">
        <w:rPr>
          <w:spacing w:val="-6"/>
          <w:sz w:val="28"/>
          <w:szCs w:val="28"/>
          <w:lang w:val="es-ES"/>
        </w:rPr>
        <w:t>Bước vào năm học mới UBND xã đã chỉ đạo cho các trường học tiến hành thực hiện việc bố trí sắp xếp trường lớp, học sinh; nâng cao chất lượng giáo dục toàn diện cho học sinh song song với việc chỉ đạo kiên cố hóa trường lớp học trên địa bàn xã.</w:t>
      </w:r>
      <w:r w:rsidRPr="00CE7138">
        <w:rPr>
          <w:sz w:val="28"/>
          <w:szCs w:val="28"/>
          <w:lang w:val="it-IT"/>
        </w:rPr>
        <w:t xml:space="preserve"> Đến nay, có 03/4 trường đạt chuẩn quốc gia, 01 trường đang trình hồ sơ cho cấp trên phê duyệt. </w:t>
      </w:r>
      <w:r w:rsidRPr="00CE7138">
        <w:rPr>
          <w:spacing w:val="-6"/>
          <w:sz w:val="28"/>
          <w:szCs w:val="28"/>
          <w:lang w:val="nl-NL"/>
        </w:rPr>
        <w:t>Kết quả về số lượng và chất lượng ở các cấp học như sau:</w:t>
      </w:r>
    </w:p>
    <w:p w:rsidR="002263F2" w:rsidRPr="00CE7138" w:rsidRDefault="002263F2" w:rsidP="002263F2">
      <w:pPr>
        <w:ind w:firstLine="851"/>
        <w:jc w:val="both"/>
        <w:rPr>
          <w:sz w:val="28"/>
          <w:szCs w:val="28"/>
          <w:lang w:val="nl-NL"/>
        </w:rPr>
      </w:pPr>
      <w:r w:rsidRPr="00CE7138">
        <w:rPr>
          <w:b/>
          <w:sz w:val="28"/>
          <w:szCs w:val="28"/>
          <w:lang w:val="nl-NL"/>
        </w:rPr>
        <w:t>* Đối với bậc THCS:</w:t>
      </w:r>
      <w:r w:rsidRPr="00CE7138">
        <w:rPr>
          <w:sz w:val="28"/>
          <w:szCs w:val="28"/>
          <w:lang w:val="nl-NL"/>
        </w:rPr>
        <w:t>Tổng số học sinh:</w:t>
      </w:r>
      <w:r w:rsidRPr="00CE7138">
        <w:rPr>
          <w:spacing w:val="-10"/>
          <w:sz w:val="28"/>
          <w:szCs w:val="28"/>
          <w:lang w:val="nl-NL"/>
        </w:rPr>
        <w:t xml:space="preserve"> 300/303</w:t>
      </w:r>
      <w:r w:rsidRPr="00CE7138">
        <w:rPr>
          <w:sz w:val="28"/>
          <w:szCs w:val="28"/>
          <w:lang w:val="nl-NL"/>
        </w:rPr>
        <w:t xml:space="preserve"> đạt 99%. Học lực giỏi 46 em, đạt 15,3%, khá 132 em, đạt 44%, TB 122 em đạt 40,7%, yếu 0. Hạnh kiểm tốt 241em, đạt 80,3%, khá 51 em, đạt 174%, TB 08 em, đạt 2,7%.</w:t>
      </w:r>
    </w:p>
    <w:p w:rsidR="002263F2" w:rsidRPr="00CE7138" w:rsidRDefault="002263F2" w:rsidP="002263F2">
      <w:pPr>
        <w:ind w:firstLine="851"/>
        <w:jc w:val="both"/>
        <w:rPr>
          <w:b/>
          <w:sz w:val="28"/>
          <w:szCs w:val="28"/>
          <w:lang w:val="nl-NL"/>
        </w:rPr>
      </w:pPr>
      <w:r w:rsidRPr="00CE7138">
        <w:rPr>
          <w:b/>
          <w:sz w:val="28"/>
          <w:szCs w:val="28"/>
          <w:lang w:val="nl-NL"/>
        </w:rPr>
        <w:t xml:space="preserve">* Đối với bậc tiểu học: </w:t>
      </w:r>
    </w:p>
    <w:p w:rsidR="002263F2" w:rsidRPr="00CE7138" w:rsidRDefault="002263F2" w:rsidP="002263F2">
      <w:pPr>
        <w:ind w:firstLine="851"/>
        <w:jc w:val="both"/>
        <w:rPr>
          <w:spacing w:val="-10"/>
          <w:sz w:val="28"/>
          <w:szCs w:val="28"/>
          <w:lang w:val="nl-NL"/>
        </w:rPr>
      </w:pPr>
      <w:r w:rsidRPr="00CE7138">
        <w:rPr>
          <w:sz w:val="28"/>
          <w:szCs w:val="28"/>
          <w:lang w:val="nl-NL"/>
        </w:rPr>
        <w:t>- Tổng số học sinh đầu năm 443 em, cuối năm 445 em, tăng thêm 02 em chuyển đến, đạt tỷ lệ 100%;</w:t>
      </w:r>
      <w:r w:rsidRPr="00CE7138">
        <w:rPr>
          <w:spacing w:val="-10"/>
          <w:sz w:val="28"/>
          <w:szCs w:val="28"/>
          <w:lang w:val="nl-NL"/>
        </w:rPr>
        <w:t xml:space="preserve">  Chất lượng toàn diện</w:t>
      </w:r>
      <w:r w:rsidRPr="00CE7138">
        <w:rPr>
          <w:rStyle w:val="FootnoteReference"/>
          <w:spacing w:val="-10"/>
          <w:sz w:val="28"/>
          <w:szCs w:val="28"/>
          <w:lang w:val="nl-NL"/>
        </w:rPr>
        <w:footnoteReference w:id="13"/>
      </w:r>
      <w:r w:rsidRPr="00CE7138">
        <w:rPr>
          <w:spacing w:val="-10"/>
          <w:sz w:val="28"/>
          <w:szCs w:val="28"/>
          <w:lang w:val="nl-NL"/>
        </w:rPr>
        <w:t xml:space="preserve">: </w:t>
      </w:r>
    </w:p>
    <w:p w:rsidR="002263F2" w:rsidRPr="00CE7138" w:rsidRDefault="002263F2" w:rsidP="002263F2">
      <w:pPr>
        <w:shd w:val="clear" w:color="auto" w:fill="FFFFFF"/>
        <w:ind w:firstLine="851"/>
        <w:jc w:val="both"/>
        <w:rPr>
          <w:sz w:val="28"/>
          <w:szCs w:val="28"/>
          <w:lang w:val="pt-BR"/>
        </w:rPr>
      </w:pPr>
      <w:r w:rsidRPr="00CE7138">
        <w:rPr>
          <w:b/>
          <w:sz w:val="28"/>
          <w:szCs w:val="28"/>
          <w:lang w:val="nl-NL"/>
        </w:rPr>
        <w:t>* Đối với bậc Mầm non:</w:t>
      </w:r>
      <w:r w:rsidRPr="00CE7138">
        <w:rPr>
          <w:sz w:val="28"/>
          <w:szCs w:val="28"/>
        </w:rPr>
        <w:t xml:space="preserve"> Tỷ lệ huy động đến trường trên địa bàn xã được </w:t>
      </w:r>
      <w:r w:rsidRPr="00CE7138">
        <w:rPr>
          <w:sz w:val="28"/>
          <w:szCs w:val="28"/>
          <w:lang w:val="pt-BR"/>
        </w:rPr>
        <w:t xml:space="preserve">379/574, đạt tỷ lệ huy động 66%, trong đó nhà trẻ 98/253 đạt 30,7%, mẫu giáo 281/321 đạt 87,5%, trẻ 5 tuổi đạt 100%.  </w:t>
      </w:r>
    </w:p>
    <w:p w:rsidR="002263F2" w:rsidRPr="00CE7138" w:rsidRDefault="002263F2" w:rsidP="002263F2">
      <w:pPr>
        <w:ind w:firstLine="851"/>
        <w:jc w:val="both"/>
        <w:rPr>
          <w:bCs/>
          <w:iCs/>
          <w:sz w:val="28"/>
          <w:szCs w:val="28"/>
          <w:lang w:val="nl-NL"/>
        </w:rPr>
      </w:pPr>
      <w:r w:rsidRPr="00CE7138">
        <w:rPr>
          <w:b/>
          <w:spacing w:val="-6"/>
          <w:sz w:val="28"/>
          <w:szCs w:val="28"/>
          <w:lang w:val="vi-VN"/>
        </w:rPr>
        <w:t>- N</w:t>
      </w:r>
      <w:r w:rsidRPr="00CE7138">
        <w:rPr>
          <w:b/>
          <w:spacing w:val="-6"/>
          <w:sz w:val="28"/>
          <w:szCs w:val="28"/>
          <w:lang w:val="pt-BR"/>
        </w:rPr>
        <w:t>ăm học 2022-2023</w:t>
      </w:r>
      <w:r w:rsidRPr="00CE7138">
        <w:rPr>
          <w:b/>
          <w:spacing w:val="-6"/>
          <w:sz w:val="28"/>
          <w:szCs w:val="28"/>
          <w:lang w:val="vi-VN"/>
        </w:rPr>
        <w:t>:</w:t>
      </w:r>
      <w:r w:rsidRPr="00CE7138">
        <w:rPr>
          <w:bCs/>
          <w:iCs/>
          <w:sz w:val="28"/>
          <w:szCs w:val="28"/>
          <w:lang w:val="nl-NL"/>
        </w:rPr>
        <w:t xml:space="preserve"> UBND xã chỉ đạo các trường tổ chức họp hội cha mẹ học sinh đầu năm học</w:t>
      </w:r>
      <w:r w:rsidRPr="00CE7138">
        <w:rPr>
          <w:b/>
          <w:bCs/>
          <w:iCs/>
          <w:sz w:val="28"/>
          <w:szCs w:val="28"/>
          <w:lang w:val="nl-NL"/>
        </w:rPr>
        <w:t xml:space="preserve"> </w:t>
      </w:r>
      <w:r w:rsidRPr="00CE7138">
        <w:rPr>
          <w:bCs/>
          <w:iCs/>
          <w:sz w:val="28"/>
          <w:szCs w:val="28"/>
          <w:lang w:val="nl-NL"/>
        </w:rPr>
        <w:t>để thống nhất các khoản thu theo quy định và tổ chức đại hội cán bộ công nhân viên chức đầu năm theo kế hoạch của huyện.</w:t>
      </w:r>
    </w:p>
    <w:p w:rsidR="002263F2" w:rsidRPr="00562590" w:rsidRDefault="002263F2" w:rsidP="002263F2">
      <w:pPr>
        <w:shd w:val="clear" w:color="auto" w:fill="FFFFFF"/>
        <w:ind w:firstLine="851"/>
        <w:jc w:val="both"/>
        <w:rPr>
          <w:spacing w:val="-6"/>
          <w:sz w:val="28"/>
          <w:szCs w:val="28"/>
          <w:lang w:val="nl-NL"/>
        </w:rPr>
      </w:pPr>
      <w:r w:rsidRPr="00CE7138">
        <w:rPr>
          <w:i/>
          <w:spacing w:val="-6"/>
          <w:sz w:val="28"/>
          <w:szCs w:val="28"/>
          <w:lang w:val="vi-VN"/>
        </w:rPr>
        <w:t xml:space="preserve"> </w:t>
      </w:r>
      <w:r w:rsidRPr="00CE7138">
        <w:rPr>
          <w:i/>
          <w:spacing w:val="-6"/>
          <w:sz w:val="28"/>
          <w:szCs w:val="28"/>
        </w:rPr>
        <w:t xml:space="preserve"> </w:t>
      </w:r>
      <w:r w:rsidRPr="00562590">
        <w:rPr>
          <w:spacing w:val="-6"/>
          <w:sz w:val="28"/>
          <w:szCs w:val="28"/>
        </w:rPr>
        <w:t>Tỷ lệ huy động các cấp học:</w:t>
      </w:r>
      <w:r w:rsidRPr="00562590">
        <w:rPr>
          <w:bCs/>
          <w:spacing w:val="-6"/>
          <w:sz w:val="28"/>
          <w:szCs w:val="28"/>
          <w:lang w:val="es-ES"/>
        </w:rPr>
        <w:t xml:space="preserve">THCS: 303/300 em (101% kế hoạch), Tiểu học: 456/456em (100% kế hoạch); </w:t>
      </w:r>
      <w:r w:rsidRPr="00562590">
        <w:rPr>
          <w:spacing w:val="-6"/>
          <w:sz w:val="28"/>
          <w:szCs w:val="28"/>
          <w:lang w:val="nl-NL"/>
        </w:rPr>
        <w:t>Mầm non: 368/481 trẻ; (</w:t>
      </w:r>
      <w:r w:rsidRPr="00562590">
        <w:rPr>
          <w:spacing w:val="-6"/>
          <w:sz w:val="28"/>
          <w:szCs w:val="28"/>
          <w:lang w:val="pt-BR"/>
        </w:rPr>
        <w:t>76,5% kế hoạch)</w:t>
      </w:r>
      <w:r w:rsidRPr="00562590">
        <w:rPr>
          <w:spacing w:val="-6"/>
          <w:sz w:val="28"/>
          <w:szCs w:val="28"/>
          <w:lang w:val="nl-NL"/>
        </w:rPr>
        <w:t xml:space="preserve">, trong đó nhà trẻ: 82/237 trẻ, đạt 34,5%; mẫu giáo 286/344 đạt 83,1 %; trẻ 5 tuổi: đạt 100%; </w:t>
      </w:r>
      <w:r w:rsidR="008A17C4" w:rsidRPr="00562590">
        <w:rPr>
          <w:spacing w:val="-6"/>
          <w:sz w:val="28"/>
          <w:szCs w:val="28"/>
          <w:lang w:val="nl-NL"/>
        </w:rPr>
        <w:t xml:space="preserve"> </w:t>
      </w:r>
    </w:p>
    <w:p w:rsidR="002263F2" w:rsidRPr="00CE7138" w:rsidRDefault="002263F2" w:rsidP="002263F2">
      <w:pPr>
        <w:shd w:val="clear" w:color="auto" w:fill="FFFFFF"/>
        <w:ind w:firstLine="851"/>
        <w:jc w:val="both"/>
        <w:rPr>
          <w:i/>
          <w:spacing w:val="-8"/>
          <w:sz w:val="28"/>
          <w:szCs w:val="28"/>
          <w:lang w:val="pt-BR"/>
        </w:rPr>
      </w:pPr>
      <w:r w:rsidRPr="00CE7138">
        <w:rPr>
          <w:b/>
          <w:spacing w:val="-8"/>
          <w:sz w:val="28"/>
          <w:szCs w:val="28"/>
          <w:lang w:val="pt-BR"/>
        </w:rPr>
        <w:lastRenderedPageBreak/>
        <w:t>*Đối với hoạt động hội khuyến học xã</w:t>
      </w:r>
      <w:r w:rsidRPr="00CE7138">
        <w:rPr>
          <w:spacing w:val="-8"/>
          <w:sz w:val="28"/>
          <w:szCs w:val="28"/>
          <w:lang w:val="pt-BR"/>
        </w:rPr>
        <w:t>: Vừa qua Hội khuyến học xã đã tổ chức trao quỹ khuyến học năm 2021 cho các em có thành tích trong công tác học tập gồm có 21</w:t>
      </w:r>
      <w:r w:rsidR="00A81AFF">
        <w:rPr>
          <w:spacing w:val="-8"/>
          <w:sz w:val="28"/>
          <w:szCs w:val="28"/>
          <w:lang w:val="pt-BR"/>
        </w:rPr>
        <w:t xml:space="preserve"> </w:t>
      </w:r>
      <w:r w:rsidRPr="00CE7138">
        <w:rPr>
          <w:spacing w:val="-8"/>
          <w:sz w:val="28"/>
          <w:szCs w:val="28"/>
          <w:lang w:val="pt-BR"/>
        </w:rPr>
        <w:t xml:space="preserve">xuất, với tổng kinh phí 4200.000đ.( </w:t>
      </w:r>
      <w:r w:rsidRPr="00CE7138">
        <w:rPr>
          <w:i/>
          <w:spacing w:val="-8"/>
          <w:sz w:val="28"/>
          <w:szCs w:val="28"/>
          <w:lang w:val="pt-BR"/>
        </w:rPr>
        <w:t>Bốn triệu hai trăm nghìn đồng chẵn).</w:t>
      </w:r>
    </w:p>
    <w:p w:rsidR="002263F2" w:rsidRPr="00CE7138" w:rsidRDefault="002263F2" w:rsidP="002263F2">
      <w:pPr>
        <w:tabs>
          <w:tab w:val="left" w:pos="720"/>
        </w:tabs>
        <w:ind w:firstLine="851"/>
        <w:jc w:val="both"/>
        <w:rPr>
          <w:b/>
          <w:sz w:val="28"/>
          <w:szCs w:val="28"/>
          <w:lang w:val="es-ES"/>
        </w:rPr>
      </w:pPr>
      <w:r w:rsidRPr="00CE7138">
        <w:rPr>
          <w:b/>
          <w:sz w:val="28"/>
          <w:szCs w:val="28"/>
          <w:lang w:val="es-ES"/>
        </w:rPr>
        <w:t xml:space="preserve"> 2.Văn hóa - thông tin, TDTT: </w:t>
      </w:r>
    </w:p>
    <w:p w:rsidR="002263F2" w:rsidRPr="00CE7138" w:rsidRDefault="002263F2" w:rsidP="002263F2">
      <w:pPr>
        <w:pStyle w:val="Header"/>
        <w:ind w:firstLine="851"/>
        <w:jc w:val="both"/>
        <w:rPr>
          <w:sz w:val="28"/>
          <w:szCs w:val="28"/>
          <w:lang w:val="nl-NL"/>
        </w:rPr>
      </w:pPr>
      <w:r w:rsidRPr="00CE7138">
        <w:rPr>
          <w:sz w:val="28"/>
          <w:szCs w:val="28"/>
          <w:lang w:val="es-ES"/>
        </w:rPr>
        <w:t xml:space="preserve"> - Thực hiện tốt công tác thông tin, tuyên truyền các nhiệm vụ chính trị, các sự kiện quan trọng trong năm 2022; </w:t>
      </w:r>
      <w:r w:rsidRPr="00CE7138">
        <w:rPr>
          <w:sz w:val="28"/>
          <w:szCs w:val="28"/>
          <w:lang w:val="sq-AL"/>
        </w:rPr>
        <w:t>Thực hiện nếp sống văn minh trong việc cưới, việc tang, lễ hộ</w:t>
      </w:r>
      <w:r w:rsidRPr="00CE7138">
        <w:rPr>
          <w:sz w:val="28"/>
          <w:szCs w:val="28"/>
          <w:lang w:val="vi-VN"/>
        </w:rPr>
        <w:t>i</w:t>
      </w:r>
      <w:r w:rsidRPr="00CE7138">
        <w:rPr>
          <w:sz w:val="28"/>
          <w:szCs w:val="28"/>
        </w:rPr>
        <w:t xml:space="preserve">; </w:t>
      </w:r>
      <w:r w:rsidRPr="00CE7138">
        <w:rPr>
          <w:sz w:val="28"/>
          <w:szCs w:val="28"/>
          <w:lang w:val="vi-VN"/>
        </w:rPr>
        <w:t>Đẩy mạnh cuộc vận động “Toàn dân đoàn kết xây dựng đời sống văn hóa” gắn với xây dựng nông thôn mới. Giữ vững, phát huy bản sắc văn hoá dân tộc. Tranh thủ các nguồn lực để xây dựng</w:t>
      </w:r>
      <w:r w:rsidRPr="00CE7138">
        <w:rPr>
          <w:sz w:val="28"/>
          <w:szCs w:val="28"/>
        </w:rPr>
        <w:t xml:space="preserve"> và sửa chửa </w:t>
      </w:r>
      <w:r w:rsidRPr="00CE7138">
        <w:rPr>
          <w:sz w:val="28"/>
          <w:szCs w:val="28"/>
          <w:lang w:val="vi-VN"/>
        </w:rPr>
        <w:t xml:space="preserve">các di tích </w:t>
      </w:r>
      <w:r w:rsidRPr="00CE7138">
        <w:rPr>
          <w:sz w:val="28"/>
          <w:szCs w:val="28"/>
        </w:rPr>
        <w:t xml:space="preserve"> lịch sử như: Dốc ba trục, dốc bàu hanh……</w:t>
      </w:r>
      <w:r w:rsidRPr="00CE7138">
        <w:rPr>
          <w:sz w:val="28"/>
          <w:szCs w:val="28"/>
          <w:lang w:val="nl-NL"/>
        </w:rPr>
        <w:t xml:space="preserve">  </w:t>
      </w:r>
    </w:p>
    <w:p w:rsidR="002263F2" w:rsidRPr="00CE7138" w:rsidRDefault="002263F2" w:rsidP="002263F2">
      <w:pPr>
        <w:pStyle w:val="Header"/>
        <w:ind w:firstLine="851"/>
        <w:jc w:val="both"/>
        <w:rPr>
          <w:sz w:val="28"/>
          <w:szCs w:val="28"/>
        </w:rPr>
      </w:pPr>
      <w:r w:rsidRPr="00CE7138">
        <w:rPr>
          <w:sz w:val="28"/>
          <w:szCs w:val="28"/>
          <w:lang w:val="nl-NL"/>
        </w:rPr>
        <w:t>Đối với quy ước rừng cộng đồng: Rừng cộng đồng thôn Tân Lập, xã Phong Xuân được UBND huyện Phong Điền cộng nhận Quy ước Quản lý, bảo vệ và phát triển rừng cộng đồng  theo Quyết định số 2821/QĐ-UBND ngày 15 tháng 4 năm 2022. Các cộng đồng còn lại đang hoàn tất thủ tục để công nhận.</w:t>
      </w:r>
    </w:p>
    <w:p w:rsidR="002263F2" w:rsidRPr="00CE7138" w:rsidRDefault="002263F2" w:rsidP="002263F2">
      <w:pPr>
        <w:ind w:firstLine="851"/>
        <w:jc w:val="both"/>
        <w:rPr>
          <w:spacing w:val="-6"/>
          <w:sz w:val="28"/>
          <w:szCs w:val="28"/>
          <w:lang w:val="nl-NL"/>
        </w:rPr>
      </w:pPr>
      <w:r w:rsidRPr="00CE7138">
        <w:rPr>
          <w:spacing w:val="-6"/>
          <w:sz w:val="28"/>
          <w:szCs w:val="28"/>
          <w:lang w:val="nl-NL"/>
        </w:rPr>
        <w:t>- Tham gia Đại hội TDTT huyện lần thứ VII năm 2022 và đạt được những kết quả sau: Giải nhất môn bóng đá; Giải nhì môn bóng chuyền; Gải ba môn kéo co nam; Một giải ba môn Điền kinh.</w:t>
      </w:r>
    </w:p>
    <w:p w:rsidR="002263F2" w:rsidRPr="00CE7138" w:rsidRDefault="002263F2" w:rsidP="002263F2">
      <w:pPr>
        <w:tabs>
          <w:tab w:val="left" w:pos="284"/>
        </w:tabs>
        <w:ind w:firstLine="851"/>
        <w:jc w:val="both"/>
        <w:rPr>
          <w:b/>
          <w:bCs/>
          <w:spacing w:val="-10"/>
          <w:sz w:val="28"/>
          <w:szCs w:val="28"/>
          <w:lang w:val="es-ES"/>
        </w:rPr>
      </w:pPr>
      <w:r w:rsidRPr="00CE7138">
        <w:rPr>
          <w:b/>
          <w:bCs/>
          <w:spacing w:val="-10"/>
          <w:sz w:val="28"/>
          <w:szCs w:val="28"/>
          <w:lang w:val="es-ES"/>
        </w:rPr>
        <w:t>3.Lĩnh vực chính sách xã hội, lao động việc làm, an sinh xã hội:</w:t>
      </w:r>
      <w:r w:rsidRPr="00CE7138">
        <w:rPr>
          <w:spacing w:val="-10"/>
          <w:sz w:val="28"/>
          <w:szCs w:val="28"/>
        </w:rPr>
        <w:t xml:space="preserve"> Chỉ đạo triển khai thực hiện tốt công tác đền ơn, đáp nghĩa, an sinh xã hội, giảm nghèo, bảo vệ chăm sóc trẻ em, bình đẳng giới, phòng chống tệ nạn xã hội. Chỉ đạo triển khai thực hiện tốt công tác giảm nghèo bền vững để đảm bảo chỉ tiêu giảm nghèo năm 2022.</w:t>
      </w:r>
    </w:p>
    <w:p w:rsidR="002263F2" w:rsidRPr="00CE7138" w:rsidRDefault="002263F2" w:rsidP="002263F2">
      <w:pPr>
        <w:ind w:firstLine="560"/>
        <w:jc w:val="both"/>
        <w:rPr>
          <w:spacing w:val="-10"/>
          <w:sz w:val="28"/>
          <w:szCs w:val="28"/>
          <w:lang w:val="nl-NL"/>
        </w:rPr>
      </w:pPr>
      <w:r w:rsidRPr="00CE7138">
        <w:rPr>
          <w:spacing w:val="-10"/>
          <w:sz w:val="28"/>
          <w:szCs w:val="28"/>
          <w:lang w:val="nl-NL"/>
        </w:rPr>
        <w:t xml:space="preserve">   - Tổ chức chi trả kịp thời các chế độ chính sách cho các đối tượng người có công cách mạng, đối tượng BTXH hàng tháng</w:t>
      </w:r>
      <w:r w:rsidRPr="00CE7138">
        <w:rPr>
          <w:rStyle w:val="FootnoteReference"/>
          <w:spacing w:val="-10"/>
          <w:sz w:val="28"/>
          <w:szCs w:val="28"/>
          <w:lang w:val="nl-NL"/>
        </w:rPr>
        <w:footnoteReference w:id="14"/>
      </w:r>
      <w:r w:rsidRPr="00CE7138">
        <w:rPr>
          <w:spacing w:val="-10"/>
          <w:sz w:val="28"/>
          <w:szCs w:val="28"/>
          <w:lang w:val="nl-NL"/>
        </w:rPr>
        <w:t xml:space="preserve">. </w:t>
      </w:r>
    </w:p>
    <w:p w:rsidR="002263F2" w:rsidRPr="00CE7138" w:rsidRDefault="002263F2" w:rsidP="002263F2">
      <w:pPr>
        <w:ind w:firstLine="851"/>
        <w:jc w:val="both"/>
        <w:rPr>
          <w:spacing w:val="-2"/>
          <w:sz w:val="28"/>
          <w:szCs w:val="28"/>
          <w:lang w:val="es-ES"/>
        </w:rPr>
      </w:pPr>
      <w:r w:rsidRPr="00CE7138">
        <w:rPr>
          <w:spacing w:val="-2"/>
          <w:sz w:val="28"/>
          <w:szCs w:val="28"/>
          <w:lang w:val="es-ES"/>
        </w:rPr>
        <w:t>Thực hiện Nghị định 20/2021/NĐ-CP về chính sách trợ giúp đối với đối tượng bảo trợ xã hội, UBND xã đã lập hồ sơ đề nghị trợ cấp cho hơn 20 đối tượng; thực hiện Nghị định 28/NĐ-CP xác định mức độ khuyết tật đối với đối tượng khuyết tật, tổ chức họp xác định mức độ khuyết tật cho 11 đối tượng; lập hồ sơ mai táng phí cho 10 đối tượng, liên thông 76 hồ sơ lên cấp huyện.</w:t>
      </w:r>
    </w:p>
    <w:p w:rsidR="002263F2" w:rsidRPr="00CE7138" w:rsidRDefault="002263F2" w:rsidP="002263F2">
      <w:pPr>
        <w:ind w:firstLine="560"/>
        <w:jc w:val="both"/>
        <w:rPr>
          <w:sz w:val="28"/>
          <w:szCs w:val="28"/>
          <w:lang w:val="nl-NL"/>
        </w:rPr>
      </w:pPr>
      <w:r w:rsidRPr="00CE7138">
        <w:rPr>
          <w:sz w:val="28"/>
          <w:szCs w:val="28"/>
          <w:lang w:val="nl-NL"/>
        </w:rPr>
        <w:t xml:space="preserve">   - Tặng quà Tết và quà 27/7 cho các đối tượng CSCC, CS xã hội kịp thời, đúng đối tượng quà mừng thọ cho 110 cụ tròn tuổi ( từ 70 đến 100); Tiếp nhận và xử lí 78 hồ sơ BTXH và CSCC.</w:t>
      </w:r>
    </w:p>
    <w:p w:rsidR="002263F2" w:rsidRPr="008F5567" w:rsidRDefault="00BE13FC" w:rsidP="002263F2">
      <w:pPr>
        <w:ind w:firstLine="851"/>
        <w:jc w:val="both"/>
        <w:rPr>
          <w:color w:val="FF0000"/>
          <w:sz w:val="28"/>
          <w:szCs w:val="28"/>
          <w:lang w:val="nl-NL"/>
        </w:rPr>
      </w:pPr>
      <w:r w:rsidRPr="008F5567">
        <w:rPr>
          <w:color w:val="FF0000"/>
          <w:spacing w:val="-8"/>
          <w:sz w:val="28"/>
          <w:szCs w:val="28"/>
        </w:rPr>
        <w:t xml:space="preserve">- </w:t>
      </w:r>
      <w:r w:rsidRPr="008F5567">
        <w:rPr>
          <w:color w:val="FF0000"/>
          <w:spacing w:val="-8"/>
          <w:sz w:val="28"/>
          <w:szCs w:val="28"/>
          <w:lang w:val="vi-VN"/>
        </w:rPr>
        <w:t xml:space="preserve">Toàn </w:t>
      </w:r>
      <w:r w:rsidRPr="008F5567">
        <w:rPr>
          <w:color w:val="FF0000"/>
          <w:spacing w:val="-8"/>
          <w:sz w:val="28"/>
          <w:szCs w:val="28"/>
          <w:lang w:val="nb-NO"/>
        </w:rPr>
        <w:t xml:space="preserve">xã </w:t>
      </w:r>
      <w:r w:rsidRPr="008F5567">
        <w:rPr>
          <w:color w:val="FF0000"/>
          <w:spacing w:val="-8"/>
          <w:sz w:val="28"/>
          <w:szCs w:val="28"/>
          <w:lang w:val="vi-VN"/>
        </w:rPr>
        <w:t>có</w:t>
      </w:r>
      <w:r w:rsidRPr="008F5567">
        <w:rPr>
          <w:color w:val="FF0000"/>
          <w:spacing w:val="-8"/>
          <w:sz w:val="28"/>
          <w:szCs w:val="28"/>
        </w:rPr>
        <w:t xml:space="preserve"> 60</w:t>
      </w:r>
      <w:r w:rsidRPr="008F5567">
        <w:rPr>
          <w:color w:val="FF0000"/>
          <w:spacing w:val="-8"/>
          <w:sz w:val="28"/>
          <w:szCs w:val="28"/>
          <w:lang w:val="vi-VN"/>
        </w:rPr>
        <w:t xml:space="preserve"> hộ nghèo, chiếm tỷ lệ </w:t>
      </w:r>
      <w:r w:rsidRPr="008F5567">
        <w:rPr>
          <w:color w:val="FF0000"/>
          <w:spacing w:val="-8"/>
          <w:sz w:val="28"/>
          <w:szCs w:val="28"/>
          <w:lang w:val="nb-NO"/>
        </w:rPr>
        <w:t>3,47</w:t>
      </w:r>
      <w:r w:rsidRPr="008F5567">
        <w:rPr>
          <w:color w:val="FF0000"/>
          <w:spacing w:val="-8"/>
          <w:sz w:val="28"/>
          <w:szCs w:val="28"/>
          <w:lang w:val="vi-VN"/>
        </w:rPr>
        <w:t xml:space="preserve">%; </w:t>
      </w:r>
      <w:r w:rsidRPr="008F5567">
        <w:rPr>
          <w:color w:val="FF0000"/>
          <w:spacing w:val="-8"/>
          <w:sz w:val="28"/>
          <w:szCs w:val="28"/>
          <w:lang w:val="nb-NO"/>
        </w:rPr>
        <w:t>29</w:t>
      </w:r>
      <w:r w:rsidRPr="008F5567">
        <w:rPr>
          <w:color w:val="FF0000"/>
          <w:spacing w:val="-8"/>
          <w:sz w:val="28"/>
          <w:szCs w:val="28"/>
          <w:lang w:val="vi-VN"/>
        </w:rPr>
        <w:t xml:space="preserve"> hộ cận nghèo, chiếm tỷ lệ </w:t>
      </w:r>
      <w:r w:rsidRPr="008F5567">
        <w:rPr>
          <w:color w:val="FF0000"/>
          <w:spacing w:val="-8"/>
          <w:sz w:val="28"/>
          <w:szCs w:val="28"/>
          <w:lang w:val="nb-NO"/>
        </w:rPr>
        <w:t xml:space="preserve">1,68%. </w:t>
      </w:r>
      <w:r w:rsidR="002263F2" w:rsidRPr="008F5567">
        <w:rPr>
          <w:color w:val="FF0000"/>
          <w:spacing w:val="-2"/>
          <w:sz w:val="28"/>
          <w:szCs w:val="28"/>
          <w:lang w:val="nb-NO"/>
        </w:rPr>
        <w:t xml:space="preserve">Phối hợp với </w:t>
      </w:r>
      <w:r w:rsidR="002263F2" w:rsidRPr="008F5567">
        <w:rPr>
          <w:color w:val="FF0000"/>
          <w:spacing w:val="-2"/>
          <w:sz w:val="28"/>
          <w:szCs w:val="28"/>
          <w:lang w:val="vi-VN"/>
        </w:rPr>
        <w:t xml:space="preserve">Ngân hàng chính sách xã hội </w:t>
      </w:r>
      <w:r w:rsidR="002263F2" w:rsidRPr="008F5567">
        <w:rPr>
          <w:color w:val="FF0000"/>
          <w:spacing w:val="-2"/>
          <w:sz w:val="28"/>
          <w:szCs w:val="28"/>
          <w:lang w:val="nb-NO"/>
        </w:rPr>
        <w:t xml:space="preserve">huyện </w:t>
      </w:r>
      <w:r w:rsidR="002263F2" w:rsidRPr="008F5567">
        <w:rPr>
          <w:color w:val="FF0000"/>
          <w:spacing w:val="-2"/>
          <w:sz w:val="28"/>
          <w:szCs w:val="28"/>
          <w:lang w:val="vi-VN"/>
        </w:rPr>
        <w:t xml:space="preserve">tạo điều kiện giải quyết vốn vay cho </w:t>
      </w:r>
      <w:r w:rsidR="002263F2" w:rsidRPr="008F5567">
        <w:rPr>
          <w:color w:val="FF0000"/>
          <w:spacing w:val="-2"/>
          <w:sz w:val="28"/>
          <w:szCs w:val="28"/>
          <w:lang w:val="nb-NO"/>
        </w:rPr>
        <w:t>07</w:t>
      </w:r>
      <w:r w:rsidR="002263F2" w:rsidRPr="008F5567">
        <w:rPr>
          <w:color w:val="FF0000"/>
          <w:spacing w:val="-2"/>
          <w:sz w:val="28"/>
          <w:szCs w:val="28"/>
          <w:lang w:val="vi-VN"/>
        </w:rPr>
        <w:t xml:space="preserve"> hộ nghèo </w:t>
      </w:r>
      <w:r w:rsidR="002263F2" w:rsidRPr="008F5567">
        <w:rPr>
          <w:color w:val="FF0000"/>
          <w:spacing w:val="-2"/>
          <w:sz w:val="28"/>
          <w:szCs w:val="28"/>
        </w:rPr>
        <w:t xml:space="preserve">và </w:t>
      </w:r>
      <w:r w:rsidR="002263F2" w:rsidRPr="008F5567">
        <w:rPr>
          <w:color w:val="FF0000"/>
          <w:spacing w:val="-2"/>
          <w:sz w:val="28"/>
          <w:szCs w:val="28"/>
          <w:lang w:val="vi-VN"/>
        </w:rPr>
        <w:t xml:space="preserve">cận nghèo vay vốn với số tiền </w:t>
      </w:r>
      <w:r w:rsidR="002263F2" w:rsidRPr="008F5567">
        <w:rPr>
          <w:color w:val="FF0000"/>
          <w:spacing w:val="-2"/>
          <w:sz w:val="28"/>
          <w:szCs w:val="28"/>
          <w:lang w:val="nb-NO"/>
        </w:rPr>
        <w:t>290</w:t>
      </w:r>
      <w:r w:rsidR="002263F2" w:rsidRPr="008F5567">
        <w:rPr>
          <w:color w:val="FF0000"/>
          <w:spacing w:val="-2"/>
          <w:sz w:val="28"/>
          <w:szCs w:val="28"/>
          <w:lang w:val="vi-VN"/>
        </w:rPr>
        <w:t xml:space="preserve"> triệu đồng</w:t>
      </w:r>
      <w:r w:rsidR="002263F2" w:rsidRPr="008F5567">
        <w:rPr>
          <w:color w:val="FF0000"/>
          <w:spacing w:val="-2"/>
          <w:sz w:val="28"/>
          <w:szCs w:val="28"/>
          <w:lang w:val="nb-NO"/>
        </w:rPr>
        <w:t xml:space="preserve"> để phát triển sản xuất, kinh doanh.</w:t>
      </w:r>
    </w:p>
    <w:p w:rsidR="002263F2" w:rsidRPr="00CE7138" w:rsidRDefault="002263F2" w:rsidP="002263F2">
      <w:pPr>
        <w:ind w:firstLine="851"/>
        <w:jc w:val="both"/>
        <w:rPr>
          <w:spacing w:val="-4"/>
          <w:sz w:val="28"/>
          <w:szCs w:val="28"/>
        </w:rPr>
      </w:pPr>
      <w:r w:rsidRPr="00CE7138">
        <w:rPr>
          <w:spacing w:val="-4"/>
          <w:sz w:val="28"/>
          <w:szCs w:val="28"/>
          <w:lang w:val="nl-NL"/>
        </w:rPr>
        <w:t xml:space="preserve">- Công tác đào tạo nghề và XKLĐ: </w:t>
      </w:r>
      <w:r w:rsidRPr="00CE7138">
        <w:rPr>
          <w:spacing w:val="-4"/>
          <w:sz w:val="28"/>
          <w:szCs w:val="28"/>
        </w:rPr>
        <w:t>Phối hợp với các doanh nghiệp, trung tâm dịch vụ việc làm, các đơn vị tư vấn đưa lao động đi làm việc ở nước ngoài theo hợp đồng, tổ chức Hội nghị tư vấn việc làm cho người lao động có hơn 20 người tham gia,từ đầu năm đến nay có 05 lao động đi xuất khẩu lao động, chủ yếu thị trường Nhật;</w:t>
      </w:r>
    </w:p>
    <w:p w:rsidR="002263F2" w:rsidRPr="00CE7138" w:rsidRDefault="002263F2" w:rsidP="002263F2">
      <w:pPr>
        <w:ind w:firstLine="851"/>
        <w:jc w:val="both"/>
        <w:rPr>
          <w:spacing w:val="-6"/>
          <w:sz w:val="28"/>
          <w:szCs w:val="28"/>
        </w:rPr>
      </w:pPr>
      <w:r w:rsidRPr="00CE7138">
        <w:rPr>
          <w:b/>
          <w:bCs/>
          <w:spacing w:val="-6"/>
          <w:sz w:val="28"/>
          <w:szCs w:val="28"/>
          <w:lang w:val="es-ES"/>
        </w:rPr>
        <w:t xml:space="preserve">4. </w:t>
      </w:r>
      <w:r w:rsidRPr="00CE7138">
        <w:rPr>
          <w:b/>
          <w:spacing w:val="-6"/>
          <w:sz w:val="28"/>
          <w:szCs w:val="28"/>
          <w:lang w:val="pt-BR"/>
        </w:rPr>
        <w:t xml:space="preserve">Công tác </w:t>
      </w:r>
      <w:r w:rsidRPr="00CE7138">
        <w:rPr>
          <w:b/>
          <w:spacing w:val="-6"/>
          <w:sz w:val="28"/>
          <w:szCs w:val="28"/>
          <w:lang w:val="vi-VN"/>
        </w:rPr>
        <w:t>y</w:t>
      </w:r>
      <w:r w:rsidRPr="00CE7138">
        <w:rPr>
          <w:b/>
          <w:spacing w:val="-6"/>
          <w:sz w:val="28"/>
          <w:szCs w:val="28"/>
          <w:lang w:val="pt-BR"/>
        </w:rPr>
        <w:t xml:space="preserve"> tế, </w:t>
      </w:r>
      <w:r w:rsidRPr="00CE7138">
        <w:rPr>
          <w:b/>
          <w:spacing w:val="-6"/>
          <w:sz w:val="28"/>
          <w:szCs w:val="28"/>
          <w:lang w:val="vi-VN"/>
        </w:rPr>
        <w:t>d</w:t>
      </w:r>
      <w:r w:rsidRPr="00CE7138">
        <w:rPr>
          <w:b/>
          <w:spacing w:val="-6"/>
          <w:sz w:val="28"/>
          <w:szCs w:val="28"/>
          <w:lang w:val="pt-BR"/>
        </w:rPr>
        <w:t>ân số, KHHGĐ:</w:t>
      </w:r>
      <w:r w:rsidRPr="00CE7138">
        <w:rPr>
          <w:spacing w:val="-6"/>
          <w:sz w:val="28"/>
          <w:szCs w:val="28"/>
          <w:lang w:val="nl-NL"/>
        </w:rPr>
        <w:t xml:space="preserve"> Tiếp tục thực hiện việc khám, chữa bệnh và chăm sóc sức khỏe cho nhân dân, công tác khám chữa bệnh BHYT người nghèo và khám chữa bệnh miễn phí cho trẻ em dưới 06 tuổi được tiến hành đảm bảo.</w:t>
      </w:r>
      <w:r w:rsidRPr="00CE7138">
        <w:rPr>
          <w:spacing w:val="-6"/>
          <w:sz w:val="28"/>
          <w:szCs w:val="28"/>
        </w:rPr>
        <w:t xml:space="preserve">Từ đầu năm đến nay </w:t>
      </w:r>
      <w:r w:rsidRPr="00CE7138">
        <w:rPr>
          <w:spacing w:val="-6"/>
          <w:sz w:val="28"/>
          <w:szCs w:val="28"/>
        </w:rPr>
        <w:lastRenderedPageBreak/>
        <w:t>đã tổ chức khám, chữa bệnh cho người dân</w:t>
      </w:r>
      <w:r w:rsidRPr="00CE7138">
        <w:rPr>
          <w:spacing w:val="-6"/>
          <w:sz w:val="28"/>
          <w:szCs w:val="28"/>
          <w:lang w:val="vi-VN"/>
        </w:rPr>
        <w:t xml:space="preserve"> 2</w:t>
      </w:r>
      <w:r w:rsidRPr="00CE7138">
        <w:rPr>
          <w:spacing w:val="-6"/>
          <w:sz w:val="28"/>
          <w:szCs w:val="28"/>
        </w:rPr>
        <w:t>.</w:t>
      </w:r>
      <w:r w:rsidRPr="00CE7138">
        <w:rPr>
          <w:spacing w:val="-6"/>
          <w:sz w:val="28"/>
          <w:szCs w:val="28"/>
          <w:lang w:val="vi-VN"/>
        </w:rPr>
        <w:t>765</w:t>
      </w:r>
      <w:r w:rsidRPr="00CE7138">
        <w:rPr>
          <w:spacing w:val="-6"/>
          <w:sz w:val="28"/>
          <w:szCs w:val="28"/>
          <w:lang w:val="es-ES"/>
        </w:rPr>
        <w:t xml:space="preserve"> lượt người</w:t>
      </w:r>
      <w:r w:rsidRPr="00CE7138">
        <w:rPr>
          <w:spacing w:val="-6"/>
          <w:sz w:val="28"/>
          <w:szCs w:val="28"/>
          <w:lang w:val="vi-VN"/>
        </w:rPr>
        <w:t xml:space="preserve"> </w:t>
      </w:r>
      <w:r w:rsidRPr="00CE7138">
        <w:rPr>
          <w:spacing w:val="-6"/>
          <w:sz w:val="28"/>
          <w:szCs w:val="28"/>
        </w:rPr>
        <w:t>trong đó khám chữa bệnh bằng đông y l</w:t>
      </w:r>
      <w:r w:rsidRPr="00CE7138">
        <w:rPr>
          <w:spacing w:val="-6"/>
          <w:sz w:val="28"/>
          <w:szCs w:val="28"/>
          <w:lang w:val="vi-VN"/>
        </w:rPr>
        <w:t>à 80 lượt.</w:t>
      </w:r>
      <w:r w:rsidRPr="00CE7138">
        <w:rPr>
          <w:spacing w:val="-6"/>
          <w:sz w:val="28"/>
          <w:szCs w:val="28"/>
        </w:rPr>
        <w:t xml:space="preserve"> </w:t>
      </w:r>
      <w:r w:rsidRPr="00CE7138">
        <w:rPr>
          <w:spacing w:val="-6"/>
          <w:sz w:val="28"/>
          <w:szCs w:val="28"/>
          <w:lang w:val="vi-VN"/>
        </w:rPr>
        <w:t xml:space="preserve">Tổng số người dân tham gia bảo hiểm y tế đạt tỷ lệ </w:t>
      </w:r>
      <w:r w:rsidRPr="00CE7138">
        <w:rPr>
          <w:spacing w:val="-6"/>
          <w:sz w:val="28"/>
          <w:szCs w:val="28"/>
          <w:lang w:val="pt-BR"/>
        </w:rPr>
        <w:t>97</w:t>
      </w:r>
      <w:r w:rsidRPr="00CE7138">
        <w:rPr>
          <w:spacing w:val="-6"/>
          <w:sz w:val="28"/>
          <w:szCs w:val="28"/>
          <w:lang w:val="vi-VN"/>
        </w:rPr>
        <w:t>%</w:t>
      </w:r>
      <w:r w:rsidRPr="00CE7138">
        <w:rPr>
          <w:spacing w:val="-6"/>
          <w:sz w:val="28"/>
          <w:szCs w:val="28"/>
        </w:rPr>
        <w:t>.</w:t>
      </w:r>
      <w:r w:rsidRPr="00CE7138">
        <w:rPr>
          <w:spacing w:val="-6"/>
          <w:sz w:val="28"/>
          <w:szCs w:val="28"/>
          <w:lang w:val="vi-VN"/>
        </w:rPr>
        <w:t xml:space="preserve"> </w:t>
      </w:r>
    </w:p>
    <w:p w:rsidR="002263F2" w:rsidRPr="00CE7138" w:rsidRDefault="002263F2" w:rsidP="002263F2">
      <w:pPr>
        <w:ind w:firstLine="720"/>
        <w:jc w:val="both"/>
        <w:rPr>
          <w:sz w:val="28"/>
          <w:szCs w:val="28"/>
          <w:lang w:val="nb-NO"/>
        </w:rPr>
      </w:pPr>
      <w:r w:rsidRPr="00CE7138">
        <w:rPr>
          <w:sz w:val="28"/>
          <w:szCs w:val="28"/>
        </w:rPr>
        <w:t>-</w:t>
      </w:r>
      <w:r w:rsidRPr="00CE7138">
        <w:rPr>
          <w:sz w:val="28"/>
          <w:szCs w:val="28"/>
          <w:lang w:val="vi-VN"/>
        </w:rPr>
        <w:t xml:space="preserve"> C</w:t>
      </w:r>
      <w:r w:rsidRPr="00CE7138">
        <w:rPr>
          <w:sz w:val="28"/>
          <w:szCs w:val="28"/>
          <w:lang w:val="nb-NO"/>
        </w:rPr>
        <w:t>ông tác tiêm chủng hàng tháng</w:t>
      </w:r>
      <w:r w:rsidRPr="00CE7138">
        <w:rPr>
          <w:sz w:val="28"/>
          <w:szCs w:val="28"/>
          <w:lang w:val="vi-VN"/>
        </w:rPr>
        <w:t xml:space="preserve"> cho trẻ dưới 5 tuổi, s</w:t>
      </w:r>
      <w:r w:rsidRPr="00CE7138">
        <w:rPr>
          <w:sz w:val="28"/>
          <w:szCs w:val="28"/>
          <w:lang w:val="nb-NO"/>
        </w:rPr>
        <w:t xml:space="preserve">ố trẻ tiêm chủng đầy đủ </w:t>
      </w:r>
      <w:r w:rsidRPr="00CE7138">
        <w:rPr>
          <w:sz w:val="28"/>
          <w:szCs w:val="28"/>
          <w:lang w:val="vi-VN"/>
        </w:rPr>
        <w:t xml:space="preserve">là </w:t>
      </w:r>
      <w:r w:rsidRPr="00CE7138">
        <w:rPr>
          <w:sz w:val="28"/>
          <w:szCs w:val="28"/>
          <w:lang w:val="nb-NO"/>
        </w:rPr>
        <w:t>93/95 trẻ đạt 97,8%</w:t>
      </w:r>
      <w:r w:rsidRPr="00CE7138">
        <w:rPr>
          <w:sz w:val="28"/>
          <w:szCs w:val="28"/>
          <w:lang w:val="vi-VN"/>
        </w:rPr>
        <w:t>; Tiêm phòng vắc xin covid đủ mũi cơ bản</w:t>
      </w:r>
      <w:r w:rsidRPr="00CE7138">
        <w:rPr>
          <w:rStyle w:val="FootnoteReference"/>
          <w:sz w:val="28"/>
          <w:szCs w:val="28"/>
          <w:lang w:val="vi-VN"/>
        </w:rPr>
        <w:footnoteReference w:id="15"/>
      </w:r>
      <w:r w:rsidRPr="00CE7138">
        <w:rPr>
          <w:sz w:val="28"/>
          <w:szCs w:val="28"/>
          <w:lang w:val="vi-VN"/>
        </w:rPr>
        <w:t xml:space="preserve">; </w:t>
      </w:r>
    </w:p>
    <w:p w:rsidR="002263F2" w:rsidRPr="00CE7138" w:rsidRDefault="002263F2" w:rsidP="002263F2">
      <w:pPr>
        <w:shd w:val="clear" w:color="auto" w:fill="FFFFFF"/>
        <w:ind w:firstLine="720"/>
        <w:jc w:val="both"/>
        <w:rPr>
          <w:sz w:val="28"/>
          <w:szCs w:val="28"/>
        </w:rPr>
      </w:pPr>
      <w:r w:rsidRPr="00CE7138">
        <w:rPr>
          <w:sz w:val="28"/>
          <w:szCs w:val="28"/>
        </w:rPr>
        <w:t>-</w:t>
      </w:r>
      <w:r w:rsidRPr="00CE7138">
        <w:rPr>
          <w:sz w:val="28"/>
          <w:szCs w:val="28"/>
          <w:lang w:val="vi-VN"/>
        </w:rPr>
        <w:t xml:space="preserve"> Dân số: Triển khai </w:t>
      </w:r>
      <w:r w:rsidRPr="00CE7138">
        <w:rPr>
          <w:sz w:val="28"/>
          <w:szCs w:val="28"/>
        </w:rPr>
        <w:t>c</w:t>
      </w:r>
      <w:r w:rsidRPr="00CE7138">
        <w:rPr>
          <w:sz w:val="28"/>
          <w:szCs w:val="28"/>
          <w:lang w:val="vi-VN"/>
        </w:rPr>
        <w:t xml:space="preserve">hiến dịch truyền thông lồng ghép với cung cấp dịch vụ chăm sóc sức khỏe sinh sản, kế hoạch hóa gia đình và nâng cao chất lượng dân số năm 2022, tỷ lệ KHHGĐ đạt 75%. </w:t>
      </w:r>
      <w:r w:rsidRPr="00CE7138">
        <w:rPr>
          <w:sz w:val="28"/>
          <w:szCs w:val="28"/>
        </w:rPr>
        <w:t>Dự ước đến cuối năm t</w:t>
      </w:r>
      <w:r w:rsidRPr="00CE7138">
        <w:rPr>
          <w:sz w:val="28"/>
          <w:szCs w:val="28"/>
          <w:lang w:val="vi-VN"/>
        </w:rPr>
        <w:t>ổng sinh 70 con thứ 3 trở lên 13 trẻ chiếm tỉ lệ 18,5%</w:t>
      </w:r>
      <w:r w:rsidRPr="00CE7138">
        <w:rPr>
          <w:sz w:val="28"/>
          <w:szCs w:val="28"/>
        </w:rPr>
        <w:t>.</w:t>
      </w:r>
    </w:p>
    <w:p w:rsidR="002263F2" w:rsidRPr="00CE7138" w:rsidRDefault="002263F2" w:rsidP="002263F2">
      <w:pPr>
        <w:shd w:val="clear" w:color="auto" w:fill="FFFFFF"/>
        <w:ind w:firstLine="720"/>
        <w:jc w:val="both"/>
        <w:rPr>
          <w:spacing w:val="-6"/>
          <w:sz w:val="28"/>
          <w:szCs w:val="28"/>
        </w:rPr>
      </w:pPr>
      <w:r w:rsidRPr="00CE7138">
        <w:rPr>
          <w:b/>
          <w:bCs/>
          <w:sz w:val="28"/>
          <w:szCs w:val="28"/>
          <w:lang w:val="nl-NL"/>
        </w:rPr>
        <w:t>* Tình hình triển khai phòng, chống dịch bệnh Covid-19:</w:t>
      </w:r>
      <w:r w:rsidRPr="00CE7138">
        <w:rPr>
          <w:sz w:val="28"/>
          <w:szCs w:val="28"/>
          <w:lang w:val="nb-NO"/>
        </w:rPr>
        <w:t xml:space="preserve"> Ban chỉ đạo</w:t>
      </w:r>
      <w:r w:rsidRPr="00CE7138">
        <w:rPr>
          <w:sz w:val="28"/>
          <w:szCs w:val="28"/>
          <w:lang w:val="vi-VN"/>
        </w:rPr>
        <w:t xml:space="preserve"> </w:t>
      </w:r>
      <w:r w:rsidRPr="00CE7138">
        <w:rPr>
          <w:sz w:val="28"/>
          <w:szCs w:val="28"/>
          <w:lang w:val="nb-NO"/>
        </w:rPr>
        <w:t xml:space="preserve">xã </w:t>
      </w:r>
      <w:r w:rsidRPr="00CE7138">
        <w:rPr>
          <w:sz w:val="28"/>
          <w:szCs w:val="28"/>
          <w:lang w:val="vi-VN"/>
        </w:rPr>
        <w:t>tiếp tục duy trì công tác phòng</w:t>
      </w:r>
      <w:r w:rsidRPr="00CE7138">
        <w:rPr>
          <w:sz w:val="28"/>
          <w:szCs w:val="28"/>
        </w:rPr>
        <w:t>,</w:t>
      </w:r>
      <w:r w:rsidRPr="00CE7138">
        <w:rPr>
          <w:sz w:val="28"/>
          <w:szCs w:val="28"/>
          <w:lang w:val="vi-VN"/>
        </w:rPr>
        <w:t xml:space="preserve"> chống dịch bệnh Covid 19</w:t>
      </w:r>
      <w:r w:rsidRPr="00CE7138">
        <w:rPr>
          <w:sz w:val="28"/>
          <w:szCs w:val="28"/>
        </w:rPr>
        <w:t>;</w:t>
      </w:r>
      <w:r w:rsidRPr="00CE7138">
        <w:rPr>
          <w:sz w:val="28"/>
          <w:szCs w:val="28"/>
          <w:lang w:val="vi-VN"/>
        </w:rPr>
        <w:t>T</w:t>
      </w:r>
      <w:r w:rsidRPr="00CE7138">
        <w:rPr>
          <w:sz w:val="28"/>
          <w:szCs w:val="28"/>
          <w:lang w:val="nb-NO"/>
        </w:rPr>
        <w:t>ăng cường công tác tuyên truyền đến người dân để biết</w:t>
      </w:r>
      <w:r w:rsidRPr="00CE7138">
        <w:rPr>
          <w:sz w:val="28"/>
          <w:szCs w:val="28"/>
          <w:lang w:val="vi-VN"/>
        </w:rPr>
        <w:t xml:space="preserve"> các</w:t>
      </w:r>
      <w:r w:rsidRPr="00CE7138">
        <w:rPr>
          <w:sz w:val="28"/>
          <w:szCs w:val="28"/>
          <w:lang w:val="nb-NO"/>
        </w:rPr>
        <w:t xml:space="preserve"> biện pháp phòng ngừa dịch bệnh Covid-19; </w:t>
      </w:r>
      <w:r w:rsidRPr="00CE7138">
        <w:rPr>
          <w:sz w:val="28"/>
          <w:szCs w:val="28"/>
          <w:lang w:val="vi-VN"/>
        </w:rPr>
        <w:t>năm 2022</w:t>
      </w:r>
      <w:r w:rsidRPr="00CE7138">
        <w:rPr>
          <w:sz w:val="28"/>
          <w:szCs w:val="28"/>
          <w:lang w:val="nb-NO"/>
        </w:rPr>
        <w:t xml:space="preserve"> </w:t>
      </w:r>
      <w:r w:rsidRPr="00CE7138">
        <w:rPr>
          <w:spacing w:val="-6"/>
          <w:sz w:val="28"/>
          <w:szCs w:val="28"/>
          <w:lang w:val="nb-NO"/>
        </w:rPr>
        <w:t>tổng số người mắc Covid19 (F0): 0</w:t>
      </w:r>
      <w:r w:rsidRPr="00CE7138">
        <w:rPr>
          <w:spacing w:val="-6"/>
          <w:sz w:val="28"/>
          <w:szCs w:val="28"/>
          <w:lang w:val="vi-VN"/>
        </w:rPr>
        <w:t>3</w:t>
      </w:r>
      <w:r w:rsidRPr="00CE7138">
        <w:rPr>
          <w:spacing w:val="-6"/>
          <w:sz w:val="28"/>
          <w:szCs w:val="28"/>
          <w:lang w:val="nb-NO"/>
        </w:rPr>
        <w:t xml:space="preserve"> người;</w:t>
      </w:r>
      <w:r w:rsidRPr="00CE7138">
        <w:rPr>
          <w:spacing w:val="-6"/>
          <w:sz w:val="28"/>
          <w:szCs w:val="28"/>
          <w:lang w:val="vi-VN"/>
        </w:rPr>
        <w:t xml:space="preserve"> </w:t>
      </w:r>
    </w:p>
    <w:p w:rsidR="002263F2" w:rsidRPr="00CE7138" w:rsidRDefault="002263F2" w:rsidP="002263F2">
      <w:pPr>
        <w:ind w:firstLine="851"/>
        <w:jc w:val="both"/>
        <w:rPr>
          <w:spacing w:val="-6"/>
          <w:sz w:val="28"/>
          <w:szCs w:val="28"/>
        </w:rPr>
      </w:pPr>
      <w:r w:rsidRPr="00CE7138">
        <w:rPr>
          <w:spacing w:val="-6"/>
          <w:sz w:val="28"/>
          <w:szCs w:val="28"/>
          <w:lang w:val="vi-VN"/>
        </w:rPr>
        <w:t>- Phòng</w:t>
      </w:r>
      <w:r w:rsidRPr="00CE7138">
        <w:rPr>
          <w:spacing w:val="-6"/>
          <w:sz w:val="28"/>
          <w:szCs w:val="28"/>
        </w:rPr>
        <w:t>,</w:t>
      </w:r>
      <w:r w:rsidRPr="00CE7138">
        <w:rPr>
          <w:spacing w:val="-6"/>
          <w:sz w:val="28"/>
          <w:szCs w:val="28"/>
          <w:lang w:val="vi-VN"/>
        </w:rPr>
        <w:t xml:space="preserve"> chống dịch </w:t>
      </w:r>
      <w:r w:rsidRPr="00CE7138">
        <w:rPr>
          <w:spacing w:val="-6"/>
          <w:sz w:val="28"/>
          <w:szCs w:val="28"/>
        </w:rPr>
        <w:t>xốt suất huyết</w:t>
      </w:r>
      <w:r w:rsidRPr="00CE7138">
        <w:rPr>
          <w:spacing w:val="-6"/>
          <w:sz w:val="28"/>
          <w:szCs w:val="28"/>
          <w:lang w:val="vi-VN"/>
        </w:rPr>
        <w:t>: Triển khai thau vét bọ gậy hàng tháng qua đội ngũ y tế thôn bản và triển khai 04 đợt chiến dịch thau vét bọ gậy trong tháng cao điểm</w:t>
      </w:r>
      <w:r w:rsidRPr="00CE7138">
        <w:rPr>
          <w:spacing w:val="-6"/>
          <w:sz w:val="28"/>
          <w:szCs w:val="28"/>
        </w:rPr>
        <w:t xml:space="preserve">. </w:t>
      </w:r>
      <w:r w:rsidRPr="00CE7138">
        <w:rPr>
          <w:spacing w:val="-6"/>
          <w:sz w:val="28"/>
          <w:szCs w:val="28"/>
          <w:lang w:val="vi-VN"/>
        </w:rPr>
        <w:t xml:space="preserve">Từ đầu năm đến nay trên địa bàn có 03 ca SXH cơ bản đã phun xử lý kịp thời không để lây lan diện rộng. Công tác VSATTP BCĐ thành lập đoàn kiểm tra 2 đợt trong tháng hành động </w:t>
      </w:r>
      <w:r w:rsidRPr="00CE7138">
        <w:rPr>
          <w:spacing w:val="-6"/>
          <w:sz w:val="28"/>
          <w:szCs w:val="28"/>
        </w:rPr>
        <w:t>A</w:t>
      </w:r>
      <w:r w:rsidRPr="00CE7138">
        <w:rPr>
          <w:spacing w:val="-6"/>
          <w:sz w:val="28"/>
          <w:szCs w:val="28"/>
          <w:lang w:val="vi-VN"/>
        </w:rPr>
        <w:t>TTP và tết trung thu cho 10 cơ sở dịch vụ uống, 2 quán tạp hóa trên địa bàn</w:t>
      </w:r>
      <w:r w:rsidRPr="00CE7138">
        <w:rPr>
          <w:spacing w:val="-6"/>
          <w:sz w:val="28"/>
          <w:szCs w:val="28"/>
        </w:rPr>
        <w:t xml:space="preserve"> xã;</w:t>
      </w:r>
    </w:p>
    <w:p w:rsidR="002263F2" w:rsidRPr="00CE7138" w:rsidRDefault="002263F2" w:rsidP="002263F2">
      <w:pPr>
        <w:ind w:firstLine="851"/>
        <w:jc w:val="both"/>
        <w:rPr>
          <w:spacing w:val="-10"/>
          <w:sz w:val="28"/>
          <w:szCs w:val="28"/>
          <w:lang w:val="nb-NO"/>
        </w:rPr>
      </w:pPr>
      <w:r w:rsidRPr="00CE7138">
        <w:rPr>
          <w:b/>
          <w:spacing w:val="-10"/>
          <w:sz w:val="28"/>
          <w:szCs w:val="28"/>
        </w:rPr>
        <w:t>5. Công tác Tư pháp - Hộ tịch:</w:t>
      </w:r>
      <w:r w:rsidRPr="00CE7138">
        <w:rPr>
          <w:spacing w:val="-10"/>
          <w:sz w:val="28"/>
          <w:szCs w:val="28"/>
          <w:lang w:val="nl-NL"/>
        </w:rPr>
        <w:t xml:space="preserve"> Từ đầu năm đến nay nhận được 4.699 hồ sơ</w:t>
      </w:r>
      <w:r w:rsidRPr="00CE7138">
        <w:rPr>
          <w:rStyle w:val="FootnoteReference"/>
          <w:spacing w:val="-10"/>
          <w:sz w:val="28"/>
          <w:szCs w:val="28"/>
          <w:lang w:val="nl-NL"/>
        </w:rPr>
        <w:footnoteReference w:id="16"/>
      </w:r>
      <w:r w:rsidRPr="00CE7138">
        <w:rPr>
          <w:spacing w:val="-10"/>
          <w:sz w:val="28"/>
          <w:szCs w:val="28"/>
          <w:lang w:val="nl-NL"/>
        </w:rPr>
        <w:t>.</w:t>
      </w:r>
      <w:r w:rsidRPr="00CE7138">
        <w:rPr>
          <w:spacing w:val="-10"/>
          <w:sz w:val="28"/>
          <w:szCs w:val="28"/>
        </w:rPr>
        <w:t xml:space="preserve"> </w:t>
      </w:r>
    </w:p>
    <w:p w:rsidR="00CF205D" w:rsidRPr="00CE7138" w:rsidRDefault="002263F2" w:rsidP="00CF205D">
      <w:pPr>
        <w:ind w:firstLine="720"/>
        <w:jc w:val="both"/>
        <w:rPr>
          <w:color w:val="000000"/>
          <w:sz w:val="28"/>
          <w:szCs w:val="28"/>
          <w:lang w:val="de-DE" w:eastAsia="vi-VN"/>
        </w:rPr>
      </w:pPr>
      <w:r w:rsidRPr="00CE7138">
        <w:rPr>
          <w:spacing w:val="-10"/>
          <w:sz w:val="28"/>
          <w:szCs w:val="28"/>
          <w:lang w:val="nl-NL"/>
        </w:rPr>
        <w:t xml:space="preserve">  Công tác cấp thẻ BHYT cho trẻ em dưới 06 tuổi đảm bảo kịp thời, chính xác, đã cấp được 53 thẻ.</w:t>
      </w:r>
      <w:r w:rsidR="00CF205D" w:rsidRPr="00CE7138">
        <w:rPr>
          <w:spacing w:val="-10"/>
          <w:sz w:val="28"/>
          <w:szCs w:val="28"/>
          <w:lang w:val="nl-NL"/>
        </w:rPr>
        <w:t xml:space="preserve"> </w:t>
      </w:r>
      <w:r w:rsidR="00CF205D" w:rsidRPr="00CE7138">
        <w:rPr>
          <w:color w:val="000000"/>
          <w:sz w:val="28"/>
          <w:szCs w:val="28"/>
        </w:rPr>
        <w:t>UBND xã đã tiếp nhận 129 đơn trong đó gồm có (</w:t>
      </w:r>
      <w:r w:rsidR="00CF205D" w:rsidRPr="00CE7138">
        <w:rPr>
          <w:i/>
          <w:color w:val="000000"/>
          <w:sz w:val="28"/>
          <w:szCs w:val="28"/>
        </w:rPr>
        <w:t xml:space="preserve">Đơn tranh chấp đất đai 08 đơn; Rạn nứt </w:t>
      </w:r>
      <w:r w:rsidR="00CF205D" w:rsidRPr="00CE7138">
        <w:rPr>
          <w:i/>
          <w:color w:val="000000"/>
          <w:sz w:val="28"/>
          <w:szCs w:val="28"/>
          <w:lang w:val="de-DE" w:eastAsia="vi-VN"/>
        </w:rPr>
        <w:t xml:space="preserve">do ảnh hưởng của nhà máy Xi Măng Đồng Lâm và </w:t>
      </w:r>
      <w:r w:rsidR="002659FB" w:rsidRPr="00CE7138">
        <w:rPr>
          <w:i/>
          <w:color w:val="000000"/>
          <w:sz w:val="28"/>
          <w:szCs w:val="28"/>
          <w:lang w:val="de-DE" w:eastAsia="vi-VN"/>
        </w:rPr>
        <w:t xml:space="preserve">dự án đường </w:t>
      </w:r>
      <w:r w:rsidR="00CF205D" w:rsidRPr="00CE7138">
        <w:rPr>
          <w:i/>
          <w:color w:val="000000"/>
          <w:sz w:val="28"/>
          <w:szCs w:val="28"/>
          <w:lang w:val="de-DE" w:eastAsia="vi-VN"/>
        </w:rPr>
        <w:t>Cao tốc Cam Lộ- La Sơn: 121 đơn</w:t>
      </w:r>
      <w:r w:rsidR="00CF205D" w:rsidRPr="00CE7138">
        <w:rPr>
          <w:color w:val="000000"/>
          <w:sz w:val="28"/>
          <w:szCs w:val="28"/>
          <w:lang w:val="de-DE" w:eastAsia="vi-VN"/>
        </w:rPr>
        <w:t xml:space="preserve">); </w:t>
      </w:r>
    </w:p>
    <w:p w:rsidR="00CF205D" w:rsidRPr="00CE7138" w:rsidRDefault="00CF205D" w:rsidP="00CF205D">
      <w:pPr>
        <w:ind w:firstLine="720"/>
        <w:jc w:val="both"/>
        <w:rPr>
          <w:color w:val="000000"/>
          <w:sz w:val="28"/>
          <w:szCs w:val="28"/>
          <w:lang w:val="de-DE" w:eastAsia="vi-VN"/>
        </w:rPr>
      </w:pPr>
      <w:r w:rsidRPr="00CE7138">
        <w:rPr>
          <w:color w:val="000000"/>
          <w:sz w:val="28"/>
          <w:szCs w:val="28"/>
          <w:lang w:val="de-DE" w:eastAsia="vi-VN"/>
        </w:rPr>
        <w:t>* Kết quả giải quyết:</w:t>
      </w:r>
    </w:p>
    <w:p w:rsidR="00CF205D" w:rsidRPr="00CE7138" w:rsidRDefault="00CF205D" w:rsidP="00CF205D">
      <w:pPr>
        <w:ind w:firstLine="720"/>
        <w:jc w:val="both"/>
        <w:rPr>
          <w:spacing w:val="4"/>
          <w:sz w:val="28"/>
          <w:szCs w:val="28"/>
        </w:rPr>
      </w:pPr>
      <w:r w:rsidRPr="00CE7138">
        <w:rPr>
          <w:color w:val="000000"/>
          <w:sz w:val="28"/>
          <w:szCs w:val="28"/>
          <w:lang w:val="de-DE" w:eastAsia="vi-VN"/>
        </w:rPr>
        <w:t xml:space="preserve">- Về tranh chấp đất đai đã </w:t>
      </w:r>
      <w:r w:rsidRPr="00CE7138">
        <w:rPr>
          <w:spacing w:val="4"/>
          <w:sz w:val="28"/>
          <w:szCs w:val="28"/>
        </w:rPr>
        <w:t>hòa giải thành 07/08 đơn, đang giải quyết 01 đơn về tranh chấp đất đai.</w:t>
      </w:r>
    </w:p>
    <w:p w:rsidR="00CF205D" w:rsidRPr="00CE7138" w:rsidRDefault="00CF205D" w:rsidP="002659FB">
      <w:pPr>
        <w:ind w:firstLine="720"/>
        <w:jc w:val="both"/>
        <w:rPr>
          <w:color w:val="000000"/>
          <w:sz w:val="28"/>
          <w:szCs w:val="28"/>
          <w:lang w:val="de-DE" w:eastAsia="vi-VN"/>
        </w:rPr>
      </w:pPr>
      <w:r w:rsidRPr="00CE7138">
        <w:rPr>
          <w:spacing w:val="4"/>
          <w:sz w:val="28"/>
          <w:szCs w:val="28"/>
        </w:rPr>
        <w:t>- Các đơn liên quan đến rạn nứt nhà cửa của các</w:t>
      </w:r>
      <w:r w:rsidR="002659FB" w:rsidRPr="00CE7138">
        <w:rPr>
          <w:spacing w:val="4"/>
          <w:sz w:val="28"/>
          <w:szCs w:val="28"/>
        </w:rPr>
        <w:t xml:space="preserve"> hộ dân</w:t>
      </w:r>
      <w:r w:rsidRPr="00CE7138">
        <w:rPr>
          <w:spacing w:val="4"/>
          <w:sz w:val="28"/>
          <w:szCs w:val="28"/>
        </w:rPr>
        <w:t xml:space="preserve">: </w:t>
      </w:r>
      <w:r w:rsidRPr="00CE7138">
        <w:rPr>
          <w:color w:val="000000"/>
          <w:sz w:val="28"/>
          <w:szCs w:val="28"/>
          <w:lang w:val="de-DE" w:eastAsia="vi-VN"/>
        </w:rPr>
        <w:t xml:space="preserve">UBND xã đã tiếp nhận và phối hợp giải quyết </w:t>
      </w:r>
      <w:r w:rsidR="002659FB" w:rsidRPr="00CE7138">
        <w:rPr>
          <w:color w:val="000000"/>
          <w:sz w:val="28"/>
          <w:szCs w:val="28"/>
          <w:lang w:val="de-DE" w:eastAsia="vi-VN"/>
        </w:rPr>
        <w:t xml:space="preserve">105/121 đơn, còn lại </w:t>
      </w:r>
      <w:r w:rsidRPr="00CE7138">
        <w:rPr>
          <w:color w:val="000000"/>
          <w:sz w:val="28"/>
          <w:szCs w:val="28"/>
          <w:lang w:val="de-DE" w:eastAsia="vi-VN"/>
        </w:rPr>
        <w:t>16 đơn đang phối hợp giải quyết</w:t>
      </w:r>
    </w:p>
    <w:p w:rsidR="002263F2" w:rsidRPr="00CE7138" w:rsidRDefault="002263F2" w:rsidP="002263F2">
      <w:pPr>
        <w:tabs>
          <w:tab w:val="left" w:pos="720"/>
        </w:tabs>
        <w:ind w:firstLine="567"/>
        <w:jc w:val="both"/>
        <w:rPr>
          <w:b/>
          <w:sz w:val="28"/>
          <w:szCs w:val="28"/>
          <w:lang w:val="es-ES"/>
        </w:rPr>
      </w:pPr>
      <w:r w:rsidRPr="00CE7138">
        <w:rPr>
          <w:b/>
          <w:sz w:val="28"/>
          <w:szCs w:val="28"/>
          <w:lang w:val="es-ES"/>
        </w:rPr>
        <w:t xml:space="preserve">     III. Quốc phòng-An ninh: </w:t>
      </w:r>
    </w:p>
    <w:p w:rsidR="002263F2" w:rsidRPr="00CE7138" w:rsidRDefault="002263F2" w:rsidP="002263F2">
      <w:pPr>
        <w:ind w:firstLine="851"/>
        <w:jc w:val="both"/>
        <w:rPr>
          <w:i/>
          <w:sz w:val="28"/>
          <w:szCs w:val="28"/>
          <w:lang w:val="nl-NL"/>
        </w:rPr>
      </w:pPr>
      <w:r w:rsidRPr="00CE7138">
        <w:rPr>
          <w:b/>
          <w:bCs/>
          <w:sz w:val="28"/>
          <w:szCs w:val="28"/>
          <w:lang w:val="af-ZA"/>
        </w:rPr>
        <w:t xml:space="preserve">  1. </w:t>
      </w:r>
      <w:r w:rsidRPr="00CE7138">
        <w:rPr>
          <w:b/>
          <w:sz w:val="28"/>
          <w:szCs w:val="28"/>
          <w:lang w:val="es-CO"/>
        </w:rPr>
        <w:t>Quốc Phòng:</w:t>
      </w:r>
      <w:r w:rsidRPr="00CE7138">
        <w:rPr>
          <w:sz w:val="28"/>
          <w:szCs w:val="28"/>
        </w:rPr>
        <w:t>Duy trì thường xuyên chế độ trực sẵn sàng chiến đấu bảo vệ các ngày kỷ niệm của đất nước và Tết cổ truyền dân tộc. Đã thực hiện tốt công tác khám sơ tuyển, chọn nguồn gọi công dân nhập ngũ và đã tổ chức đưa tiễn 09 thanh niên lên đường nhập ngũ, đạt 100% chỉ tiêu trên giao; Tổ chức tiếp đón 07 quân nhân hoàn thành nghĩa vụ trở về địa phương.</w:t>
      </w:r>
      <w:r w:rsidRPr="00CE7138">
        <w:rPr>
          <w:sz w:val="28"/>
          <w:szCs w:val="28"/>
          <w:lang w:val="nl-NL"/>
        </w:rPr>
        <w:t xml:space="preserve"> Xử lý vi phạm hành chính trong lĩnh vực quốc phòng: 105/117 trường hợp, thu: 101.450.000 đồng. Chưa xử lý 12 trường hợp ( </w:t>
      </w:r>
      <w:r w:rsidRPr="00CE7138">
        <w:rPr>
          <w:i/>
          <w:sz w:val="28"/>
          <w:szCs w:val="28"/>
          <w:lang w:val="nl-NL"/>
        </w:rPr>
        <w:t>Trong đó: có 06 trường hợp có lý do và có đơn xin);</w:t>
      </w:r>
    </w:p>
    <w:p w:rsidR="002263F2" w:rsidRPr="00CE7138" w:rsidRDefault="002263F2" w:rsidP="002263F2">
      <w:pPr>
        <w:ind w:firstLine="851"/>
        <w:jc w:val="both"/>
        <w:rPr>
          <w:sz w:val="28"/>
          <w:szCs w:val="28"/>
          <w:lang w:val="nl-NL"/>
        </w:rPr>
      </w:pPr>
      <w:r w:rsidRPr="00CE7138">
        <w:rPr>
          <w:sz w:val="28"/>
          <w:szCs w:val="28"/>
          <w:lang w:val="nl-NL"/>
        </w:rPr>
        <w:t xml:space="preserve"> - Tham gia tập huấn cán bộ đầu năm do huyện, tỉnh tổ chức; Củng cố, xây dựng lực lượng dân quân đủ số lượng, bảo đảm chất lượng, có độ tin cậy và khả năng sẵn sàng huy động cao. Điều động LLDQ tham gia phòng chống dịch Covid-19 trên địa bàn tỉnh Thừa Thiên Huế;</w:t>
      </w:r>
    </w:p>
    <w:p w:rsidR="002263F2" w:rsidRPr="00CE7138" w:rsidRDefault="002263F2" w:rsidP="002263F2">
      <w:pPr>
        <w:ind w:firstLine="851"/>
        <w:jc w:val="both"/>
        <w:rPr>
          <w:sz w:val="28"/>
          <w:szCs w:val="28"/>
          <w:lang w:val="nl-NL"/>
        </w:rPr>
      </w:pPr>
      <w:r w:rsidRPr="00CE7138">
        <w:rPr>
          <w:sz w:val="28"/>
          <w:szCs w:val="28"/>
          <w:lang w:val="nl-NL"/>
        </w:rPr>
        <w:lastRenderedPageBreak/>
        <w:t>- Xây dựng kế hoạch, giáo án huấn luyện, chuẩn bị mô hình học cụ phục vụ công tác huấn luyện năm 2022; tổ chức huấn luyện quân sự, giáo dục chính trị cho lực lượng dân quân đạt yêu cầu kế hoạch đề ra. Phối hợp với các đơn vị DBĐV điều động lực lượng DBĐV tham gia huấn luyện khung b: 03 đồng chí, chuyển loại chuyên nghiệp quân sự 10 đồng chí đảm bảo chỉ tiêu trên giao.</w:t>
      </w:r>
    </w:p>
    <w:p w:rsidR="002263F2" w:rsidRPr="00CE7138" w:rsidRDefault="002263F2" w:rsidP="002263F2">
      <w:pPr>
        <w:ind w:firstLine="851"/>
        <w:jc w:val="both"/>
        <w:rPr>
          <w:spacing w:val="-6"/>
          <w:sz w:val="28"/>
          <w:szCs w:val="28"/>
          <w:lang w:val="nl-NL"/>
        </w:rPr>
      </w:pPr>
      <w:r w:rsidRPr="00CE7138">
        <w:rPr>
          <w:spacing w:val="-6"/>
          <w:sz w:val="28"/>
          <w:szCs w:val="28"/>
          <w:lang w:val="nl-NL"/>
        </w:rPr>
        <w:t>- Tham mưu thực hiện công tác đăng ký độ tuổi 17, phúc tra độ tuổi 18-27, đăng ký PTKT trên địa bàn: độ tuổi 17: 66 thanh niên, độ tuổi 18-27: 362 thanh niên.</w:t>
      </w:r>
    </w:p>
    <w:p w:rsidR="002263F2" w:rsidRPr="00CE7138" w:rsidRDefault="002263F2" w:rsidP="002263F2">
      <w:pPr>
        <w:ind w:firstLine="851"/>
        <w:jc w:val="both"/>
        <w:rPr>
          <w:spacing w:val="-6"/>
          <w:sz w:val="28"/>
          <w:szCs w:val="28"/>
          <w:lang w:val="nl-NL"/>
        </w:rPr>
      </w:pPr>
      <w:r w:rsidRPr="00CE7138">
        <w:rPr>
          <w:spacing w:val="-6"/>
          <w:sz w:val="28"/>
          <w:szCs w:val="28"/>
          <w:lang w:val="nl-NL"/>
        </w:rPr>
        <w:t xml:space="preserve">- Triển khai thực hiện hoàn chỉnh  hồ sơ tìm kiếm, quy tập mộ liệt sỹ trên địa bàn; </w:t>
      </w:r>
    </w:p>
    <w:p w:rsidR="002263F2" w:rsidRPr="00CE7138" w:rsidRDefault="002263F2" w:rsidP="002263F2">
      <w:pPr>
        <w:ind w:firstLine="709"/>
        <w:jc w:val="both"/>
        <w:rPr>
          <w:b/>
          <w:sz w:val="28"/>
          <w:szCs w:val="28"/>
          <w:lang w:val="es-CO"/>
        </w:rPr>
      </w:pPr>
      <w:r w:rsidRPr="00CE7138">
        <w:rPr>
          <w:b/>
          <w:sz w:val="28"/>
          <w:szCs w:val="28"/>
          <w:lang w:val="es-CO"/>
        </w:rPr>
        <w:t>2. An ninh chính trị, trật tự an toàn xã hội:</w:t>
      </w:r>
    </w:p>
    <w:p w:rsidR="002263F2" w:rsidRPr="00CE7138" w:rsidRDefault="002263F2" w:rsidP="002263F2">
      <w:pPr>
        <w:ind w:firstLine="709"/>
        <w:jc w:val="both"/>
        <w:rPr>
          <w:sz w:val="28"/>
          <w:szCs w:val="28"/>
          <w:lang w:val="es-CO"/>
        </w:rPr>
      </w:pPr>
      <w:r w:rsidRPr="00CE7138">
        <w:rPr>
          <w:i/>
          <w:sz w:val="28"/>
          <w:szCs w:val="28"/>
          <w:lang w:val="es-CO"/>
        </w:rPr>
        <w:t>* Tình hình ANCT:</w:t>
      </w:r>
      <w:r w:rsidRPr="00CE7138">
        <w:rPr>
          <w:sz w:val="28"/>
          <w:szCs w:val="28"/>
          <w:lang w:val="es-CO"/>
        </w:rPr>
        <w:t xml:space="preserve"> Tình hình an ninh chính trị và trật tự an toàn xã hội trên địa bàn xã tiếp tục giữ vững sự ổn định. Duy trì nghiêm chế độ trực sẵn sàng chiến đấu. </w:t>
      </w:r>
    </w:p>
    <w:p w:rsidR="002263F2" w:rsidRPr="00CE7138" w:rsidRDefault="002263F2" w:rsidP="002263F2">
      <w:pPr>
        <w:ind w:firstLine="709"/>
        <w:jc w:val="both"/>
        <w:rPr>
          <w:spacing w:val="-6"/>
          <w:sz w:val="28"/>
          <w:szCs w:val="28"/>
          <w:lang w:val="es-CO"/>
        </w:rPr>
      </w:pPr>
      <w:r w:rsidRPr="00CE7138">
        <w:rPr>
          <w:i/>
          <w:spacing w:val="-6"/>
          <w:sz w:val="28"/>
          <w:szCs w:val="28"/>
          <w:lang w:val="es-CO"/>
        </w:rPr>
        <w:t>* Tình hình An ninh nông thôn:</w:t>
      </w:r>
      <w:r w:rsidRPr="00CE7138">
        <w:rPr>
          <w:spacing w:val="-6"/>
          <w:sz w:val="28"/>
          <w:szCs w:val="28"/>
          <w:lang w:val="es-CO"/>
        </w:rPr>
        <w:t xml:space="preserve"> Nhìn chung tình hình an ninh nông thôn trên địa bàn xã cơ bản ổn định; tuy nhiên, vẫn xảy ra một số vụ việc tranh chấp ranh giới đất, cây trồng, tranh chấp tài sản giữa các hộ dân với nhau đã tác động đến các hoạt động của chính quyền cơ sở, ảnh hưởng đến sự ổn định về ANTT trên địa bàn.</w:t>
      </w:r>
    </w:p>
    <w:p w:rsidR="002263F2" w:rsidRPr="00CE7138" w:rsidRDefault="002263F2" w:rsidP="002263F2">
      <w:pPr>
        <w:ind w:firstLine="709"/>
        <w:jc w:val="both"/>
        <w:rPr>
          <w:sz w:val="28"/>
          <w:szCs w:val="28"/>
          <w:lang w:val="es-CO"/>
        </w:rPr>
      </w:pPr>
      <w:r w:rsidRPr="00CE7138">
        <w:rPr>
          <w:i/>
          <w:sz w:val="28"/>
          <w:szCs w:val="28"/>
          <w:lang w:val="es-CO"/>
        </w:rPr>
        <w:t xml:space="preserve">* Tình hình trật tự xã hội: </w:t>
      </w:r>
      <w:r w:rsidRPr="00CE7138">
        <w:rPr>
          <w:sz w:val="28"/>
          <w:szCs w:val="28"/>
          <w:lang w:val="es-CO"/>
        </w:rPr>
        <w:t xml:space="preserve">đã xảy ra 08 vụ việc, 26 đối tượng so với cùng kỳ năm 2021 tăng 01 vụ, giảm 12 đối tượng; </w:t>
      </w:r>
    </w:p>
    <w:p w:rsidR="002263F2" w:rsidRPr="00CE7138" w:rsidRDefault="002263F2" w:rsidP="002263F2">
      <w:pPr>
        <w:ind w:firstLine="709"/>
        <w:jc w:val="both"/>
        <w:rPr>
          <w:spacing w:val="-6"/>
          <w:sz w:val="28"/>
          <w:szCs w:val="28"/>
          <w:lang w:val="es-CO"/>
        </w:rPr>
      </w:pPr>
      <w:r w:rsidRPr="00CE7138">
        <w:rPr>
          <w:spacing w:val="-6"/>
          <w:sz w:val="28"/>
          <w:szCs w:val="28"/>
          <w:lang w:val="es-CO"/>
        </w:rPr>
        <w:t xml:space="preserve">- Trật tự an toàn giao thông: Tổ chức 192 tuần tra, 961 lượt cán bộ tham gia xử lý 86 trường hợp vi phạm luật giao thông, đã xử phạt với số tiền 42.400.000 đồng. </w:t>
      </w:r>
    </w:p>
    <w:p w:rsidR="002263F2" w:rsidRPr="00CE7138" w:rsidRDefault="002263F2" w:rsidP="002263F2">
      <w:pPr>
        <w:ind w:firstLine="709"/>
        <w:jc w:val="both"/>
        <w:rPr>
          <w:sz w:val="28"/>
          <w:szCs w:val="28"/>
          <w:lang w:val="es-CO"/>
        </w:rPr>
      </w:pPr>
      <w:r w:rsidRPr="00CE7138">
        <w:rPr>
          <w:i/>
          <w:sz w:val="28"/>
          <w:szCs w:val="28"/>
          <w:lang w:val="es-CO"/>
        </w:rPr>
        <w:t xml:space="preserve">* Thực hiện Luật cư trú: </w:t>
      </w:r>
      <w:r w:rsidRPr="00CE7138">
        <w:rPr>
          <w:sz w:val="28"/>
          <w:szCs w:val="28"/>
          <w:lang w:val="es-CO"/>
        </w:rPr>
        <w:t>Tiếp nhận giải quyết thủ tục hành chính, đăng ký thường trú 293 hồ sơ, đăng ký tạm trú: 17 hồ sơ.</w:t>
      </w:r>
    </w:p>
    <w:p w:rsidR="002263F2" w:rsidRPr="00CE7138" w:rsidRDefault="002263F2" w:rsidP="002263F2">
      <w:pPr>
        <w:ind w:firstLine="851"/>
        <w:jc w:val="both"/>
        <w:rPr>
          <w:sz w:val="28"/>
          <w:szCs w:val="28"/>
          <w:lang w:val="es-CO"/>
        </w:rPr>
      </w:pPr>
      <w:r w:rsidRPr="00CE7138">
        <w:rPr>
          <w:i/>
          <w:sz w:val="28"/>
          <w:szCs w:val="28"/>
          <w:lang w:val="es-CO"/>
        </w:rPr>
        <w:t>* Về kết quả điều tra thu thập dữ liệu dân cư:</w:t>
      </w:r>
      <w:r w:rsidRPr="00CE7138">
        <w:rPr>
          <w:sz w:val="28"/>
          <w:szCs w:val="28"/>
          <w:lang w:val="es-CO"/>
        </w:rPr>
        <w:t xml:space="preserve"> Làm tốt công tác thu thập, chỉnh sửa thông tin dân cư trên hệ thống đảm bảo đúng tiến độ đề ra. Tổng số CCCD phải cấp 5261, đã cấp 4921, chưa cấp 340. Thành lập BCĐ thực hiện Đề án 06 của xã và 11 tổ ở 11 thôn.</w:t>
      </w:r>
    </w:p>
    <w:p w:rsidR="002263F2" w:rsidRPr="00CE7138" w:rsidRDefault="002263F2" w:rsidP="002263F2">
      <w:pPr>
        <w:ind w:firstLine="851"/>
        <w:jc w:val="both"/>
        <w:rPr>
          <w:sz w:val="28"/>
          <w:szCs w:val="28"/>
          <w:lang w:val="es-CO"/>
        </w:rPr>
      </w:pPr>
      <w:r w:rsidRPr="00CE7138">
        <w:rPr>
          <w:i/>
          <w:sz w:val="28"/>
          <w:szCs w:val="28"/>
          <w:lang w:val="es-CO"/>
        </w:rPr>
        <w:t>* Công tác xử lý vi phạm:</w:t>
      </w:r>
      <w:r w:rsidRPr="00CE7138">
        <w:rPr>
          <w:sz w:val="28"/>
          <w:szCs w:val="28"/>
          <w:lang w:val="es-CO"/>
        </w:rPr>
        <w:t xml:space="preserve"> Thực hiện sự chỉ đạo của cấp trên đã tiến hành  kiểm tra an toàn PCCC và CNCH đối với 14 cơ sở quản lý, phát hiện 02 trường hợp vi phạm;  xử phạt 1.200.000đ; Tiến hành kiểm tra lưu trú, tạm trú 06 lượt, có 56 người được kiểm tra, phát hiện 05 trường hợp vi phạm, xử phạt: 3.375.000đ.  tuyên truyền và vận động người dan giao nộp 02 khẩu súng hơi tự chế và chuyển cấp trên quản lý theo quy định.</w:t>
      </w:r>
    </w:p>
    <w:p w:rsidR="002263F2" w:rsidRPr="00CE7138" w:rsidRDefault="002263F2" w:rsidP="002263F2">
      <w:pPr>
        <w:ind w:firstLine="851"/>
        <w:jc w:val="both"/>
        <w:rPr>
          <w:b/>
          <w:bCs/>
        </w:rPr>
      </w:pPr>
      <w:r w:rsidRPr="00CE7138">
        <w:rPr>
          <w:b/>
          <w:sz w:val="28"/>
          <w:szCs w:val="28"/>
          <w:lang w:val="af-ZA"/>
        </w:rPr>
        <w:t xml:space="preserve">  3. </w:t>
      </w:r>
      <w:r w:rsidRPr="00CE7138">
        <w:rPr>
          <w:b/>
          <w:sz w:val="28"/>
          <w:szCs w:val="28"/>
        </w:rPr>
        <w:t>Công tác Phòng cháy, chữa cháy, Tìm kiếm cứu nạn, cứu hộ.</w:t>
      </w:r>
    </w:p>
    <w:p w:rsidR="002263F2" w:rsidRPr="00CE7138" w:rsidRDefault="002263F2" w:rsidP="002263F2">
      <w:pPr>
        <w:ind w:firstLine="567"/>
        <w:jc w:val="both"/>
        <w:rPr>
          <w:sz w:val="28"/>
          <w:szCs w:val="28"/>
        </w:rPr>
      </w:pPr>
      <w:r w:rsidRPr="00CE7138">
        <w:rPr>
          <w:sz w:val="28"/>
          <w:szCs w:val="28"/>
        </w:rPr>
        <w:t xml:space="preserve">Tăng cường các giải pháp và biện pháp về công tác phòng cháy chữa cháy; </w:t>
      </w:r>
      <w:r w:rsidRPr="00CE7138">
        <w:rPr>
          <w:sz w:val="28"/>
          <w:szCs w:val="28"/>
          <w:lang w:val="fr-FR"/>
        </w:rPr>
        <w:t>UBND xã đã xây dựng phương án phòng cháy chữa cháy rừng</w:t>
      </w:r>
      <w:r w:rsidRPr="00CE7138">
        <w:rPr>
          <w:sz w:val="28"/>
          <w:szCs w:val="28"/>
        </w:rPr>
        <w:t>, kiện toàn Ban chỉ huy PCCCR của xã, tổ chức hội nghị tổng kết công tác phòng cháy chữa cháy rừng năm 202</w:t>
      </w:r>
      <w:r w:rsidRPr="00CE7138">
        <w:rPr>
          <w:sz w:val="28"/>
          <w:szCs w:val="28"/>
          <w:lang w:val="vi-VN"/>
        </w:rPr>
        <w:t>1</w:t>
      </w:r>
      <w:r w:rsidRPr="00CE7138">
        <w:rPr>
          <w:sz w:val="28"/>
          <w:szCs w:val="28"/>
        </w:rPr>
        <w:t>, triển khai phương án năm 202</w:t>
      </w:r>
      <w:r w:rsidRPr="00CE7138">
        <w:rPr>
          <w:sz w:val="28"/>
          <w:szCs w:val="28"/>
          <w:lang w:val="vi-VN"/>
        </w:rPr>
        <w:t>2</w:t>
      </w:r>
      <w:r w:rsidRPr="00CE7138">
        <w:rPr>
          <w:sz w:val="28"/>
          <w:szCs w:val="28"/>
        </w:rPr>
        <w:t>. Đã ban hành và triển khai phương án phòng chống thiên tai và tìm kiếm cứu nạn cứu hộ năm 202</w:t>
      </w:r>
      <w:r w:rsidRPr="00CE7138">
        <w:rPr>
          <w:sz w:val="28"/>
          <w:szCs w:val="28"/>
          <w:lang w:val="vi-VN"/>
        </w:rPr>
        <w:t>2</w:t>
      </w:r>
      <w:r w:rsidRPr="00CE7138">
        <w:rPr>
          <w:sz w:val="28"/>
          <w:szCs w:val="28"/>
        </w:rPr>
        <w:t>.</w:t>
      </w:r>
    </w:p>
    <w:p w:rsidR="002263F2" w:rsidRPr="00CE7138" w:rsidRDefault="002263F2" w:rsidP="002263F2">
      <w:pPr>
        <w:ind w:firstLine="851"/>
        <w:jc w:val="both"/>
        <w:rPr>
          <w:b/>
          <w:sz w:val="28"/>
          <w:szCs w:val="28"/>
          <w:lang w:val="af-ZA"/>
        </w:rPr>
      </w:pPr>
      <w:r w:rsidRPr="00CE7138">
        <w:rPr>
          <w:b/>
          <w:sz w:val="28"/>
          <w:szCs w:val="28"/>
          <w:lang w:val="af-ZA"/>
        </w:rPr>
        <w:t xml:space="preserve"> 4. Xây dựng chính quyền: </w:t>
      </w:r>
    </w:p>
    <w:p w:rsidR="002263F2" w:rsidRPr="00CE7138" w:rsidRDefault="002263F2" w:rsidP="00CF205D">
      <w:pPr>
        <w:spacing w:before="60"/>
        <w:ind w:firstLine="851"/>
        <w:jc w:val="both"/>
        <w:rPr>
          <w:spacing w:val="-6"/>
          <w:sz w:val="28"/>
          <w:szCs w:val="28"/>
          <w:lang w:val="af-ZA"/>
        </w:rPr>
      </w:pPr>
      <w:r w:rsidRPr="00CE7138">
        <w:rPr>
          <w:spacing w:val="-6"/>
          <w:sz w:val="28"/>
          <w:szCs w:val="28"/>
          <w:lang w:val="af-ZA"/>
        </w:rPr>
        <w:t xml:space="preserve">- Đã tổ chức Hội nghị triển khai kế hoạch kinh tế-xã hội xã năm 2022, đồng thời đã tổ chức ký kết giao ước thi đua về kinh tế-xã hội, quốc phòng-an ninh năm 2022. Triển khai công tác cải cách hành chính gắn với chính quyền điện tử, dịch vụ đô thị thông minh. </w:t>
      </w:r>
      <w:r w:rsidR="00CF205D" w:rsidRPr="00CE7138">
        <w:rPr>
          <w:spacing w:val="-6"/>
          <w:sz w:val="28"/>
          <w:szCs w:val="28"/>
          <w:lang w:val="nl-NL"/>
        </w:rPr>
        <w:t xml:space="preserve">Triển khai và tổ chức thực hiện kế hoạch cải cách hành chính năm 2022. Tiếp tục thực hiện 05 phần mềm dùng chung trong cơ quan; Thực hiện việc duy trì, áp dụng Hệ thống quản lý chất lượng theo tiêu chuẩn TCVN ISO 9001:2015 </w:t>
      </w:r>
      <w:r w:rsidRPr="00CE7138">
        <w:rPr>
          <w:spacing w:val="-6"/>
          <w:sz w:val="28"/>
          <w:szCs w:val="28"/>
          <w:lang w:val="af-ZA"/>
        </w:rPr>
        <w:t xml:space="preserve">và thực hiện ý kiến chỉ đạo trong năm 2022. </w:t>
      </w:r>
    </w:p>
    <w:p w:rsidR="002263F2" w:rsidRPr="00CE7138" w:rsidRDefault="002263F2" w:rsidP="00CF205D">
      <w:pPr>
        <w:pStyle w:val="BodyTextIndent"/>
        <w:spacing w:after="0"/>
        <w:ind w:left="0" w:firstLine="851"/>
        <w:jc w:val="both"/>
        <w:rPr>
          <w:spacing w:val="-6"/>
          <w:sz w:val="28"/>
          <w:szCs w:val="28"/>
          <w:lang w:val="af-ZA"/>
        </w:rPr>
      </w:pPr>
      <w:r w:rsidRPr="00CE7138">
        <w:rPr>
          <w:sz w:val="28"/>
          <w:szCs w:val="28"/>
          <w:lang w:val="af-ZA"/>
        </w:rPr>
        <w:lastRenderedPageBreak/>
        <w:t xml:space="preserve"> </w:t>
      </w:r>
      <w:r w:rsidR="00CF205D" w:rsidRPr="00CE7138">
        <w:rPr>
          <w:spacing w:val="-6"/>
          <w:sz w:val="28"/>
          <w:szCs w:val="28"/>
          <w:lang w:val="af-ZA"/>
        </w:rPr>
        <w:t xml:space="preserve"> </w:t>
      </w:r>
      <w:r w:rsidRPr="00CE7138">
        <w:rPr>
          <w:spacing w:val="-6"/>
          <w:sz w:val="28"/>
          <w:szCs w:val="28"/>
          <w:lang w:val="af-ZA"/>
        </w:rPr>
        <w:t xml:space="preserve"> - </w:t>
      </w:r>
      <w:r w:rsidRPr="00CE7138">
        <w:rPr>
          <w:sz w:val="28"/>
          <w:szCs w:val="28"/>
          <w:lang w:val="nl-NL"/>
        </w:rPr>
        <w:t xml:space="preserve">Tiếp tục xây dựng và triển khai kế hoạch đào tạo, bồi dưỡng cán bộ, công chức năm 2022. </w:t>
      </w:r>
      <w:r w:rsidRPr="00CE7138">
        <w:rPr>
          <w:spacing w:val="-6"/>
          <w:sz w:val="28"/>
          <w:szCs w:val="28"/>
        </w:rPr>
        <w:t xml:space="preserve">Thực hiện chuyển đổi vị trí công tác theo Nghị định số 59 của Chính phủ; </w:t>
      </w:r>
      <w:r w:rsidRPr="00CE7138">
        <w:rPr>
          <w:bCs/>
          <w:sz w:val="28"/>
          <w:szCs w:val="28"/>
          <w:lang w:val="af-ZA"/>
        </w:rPr>
        <w:t xml:space="preserve">biệt phái công chức nhận nhiệm vụ tại huyện Phú Lộc theo Quyết định của Sở Nội Vụ; </w:t>
      </w:r>
    </w:p>
    <w:p w:rsidR="002263F2" w:rsidRPr="00CE7138" w:rsidRDefault="002263F2" w:rsidP="002263F2">
      <w:pPr>
        <w:pStyle w:val="BodyTextIndent"/>
        <w:spacing w:after="0"/>
        <w:ind w:left="357" w:firstLine="851"/>
        <w:jc w:val="both"/>
        <w:rPr>
          <w:spacing w:val="-10"/>
          <w:sz w:val="28"/>
          <w:szCs w:val="28"/>
        </w:rPr>
      </w:pPr>
      <w:r w:rsidRPr="00CE7138">
        <w:rPr>
          <w:spacing w:val="-10"/>
          <w:sz w:val="28"/>
          <w:szCs w:val="28"/>
          <w:lang w:val="af-ZA"/>
        </w:rPr>
        <w:t>- Xây dựng và triển khai kế hoạch phòng chống tham nhũng, thực hành tiết kiệm, chống lãng phí năm 2022; Tiếp tục triển khai các quy định liên quan đến việc thực hiện quy tắc ứng xử của cán bộ, công chức;</w:t>
      </w:r>
      <w:r w:rsidRPr="00CE7138">
        <w:rPr>
          <w:spacing w:val="-10"/>
          <w:sz w:val="28"/>
          <w:szCs w:val="28"/>
        </w:rPr>
        <w:t xml:space="preserve"> công tác dân vận chính quyền năm 2022; kế hoạch thực hiện dân chủ trong hoạt động của cơ quan.</w:t>
      </w:r>
    </w:p>
    <w:p w:rsidR="002263F2" w:rsidRPr="00CE7138" w:rsidRDefault="002263F2" w:rsidP="002263F2">
      <w:pPr>
        <w:pStyle w:val="BodyTextIndent"/>
        <w:spacing w:after="0"/>
        <w:ind w:left="357" w:firstLine="851"/>
        <w:jc w:val="both"/>
        <w:rPr>
          <w:sz w:val="28"/>
          <w:szCs w:val="28"/>
        </w:rPr>
      </w:pPr>
      <w:r w:rsidRPr="00CE7138">
        <w:rPr>
          <w:sz w:val="28"/>
          <w:szCs w:val="28"/>
        </w:rPr>
        <w:t xml:space="preserve">- Công tác thi đua khen thưởng được thực hiện đảm bảo, đăng ký danh hiệu thi đua năm 2022 cho cán bộ, công chức và những người hoạt động không chuyên trách xã. </w:t>
      </w:r>
    </w:p>
    <w:p w:rsidR="002263F2" w:rsidRPr="00CE7138" w:rsidRDefault="002263F2" w:rsidP="002263F2">
      <w:pPr>
        <w:ind w:firstLine="851"/>
        <w:jc w:val="both"/>
        <w:rPr>
          <w:sz w:val="28"/>
          <w:szCs w:val="28"/>
          <w:lang w:val="nl-NL"/>
        </w:rPr>
      </w:pPr>
      <w:r w:rsidRPr="00CE7138">
        <w:rPr>
          <w:spacing w:val="-10"/>
          <w:sz w:val="28"/>
          <w:szCs w:val="28"/>
          <w:lang w:val="nl-NL"/>
        </w:rPr>
        <w:t xml:space="preserve">     </w:t>
      </w:r>
      <w:r w:rsidRPr="00CE7138">
        <w:rPr>
          <w:sz w:val="28"/>
          <w:szCs w:val="28"/>
          <w:lang w:val="af-ZA"/>
        </w:rPr>
        <w:t xml:space="preserve">- </w:t>
      </w:r>
      <w:r w:rsidRPr="00CE7138">
        <w:rPr>
          <w:sz w:val="28"/>
          <w:szCs w:val="28"/>
          <w:shd w:val="clear" w:color="auto" w:fill="FFFFFF"/>
        </w:rPr>
        <w:t xml:space="preserve">Công tác tiếp nhận hồ sơ tại Bộ phận một xã </w:t>
      </w:r>
      <w:r w:rsidRPr="00CE7138">
        <w:rPr>
          <w:spacing w:val="-10"/>
          <w:sz w:val="28"/>
          <w:szCs w:val="28"/>
          <w:lang w:val="nl-NL"/>
        </w:rPr>
        <w:t xml:space="preserve">từ đầu năm đến ngày 15/9/2022 tổng số hồ sơ đã </w:t>
      </w:r>
      <w:r w:rsidRPr="00CE7138">
        <w:rPr>
          <w:spacing w:val="-10"/>
          <w:sz w:val="28"/>
          <w:szCs w:val="28"/>
          <w:lang w:val="vi-VN"/>
        </w:rPr>
        <w:t xml:space="preserve">giải </w:t>
      </w:r>
      <w:r w:rsidRPr="00CE7138">
        <w:rPr>
          <w:spacing w:val="-6"/>
          <w:sz w:val="28"/>
          <w:szCs w:val="28"/>
          <w:lang w:val="vi-VN"/>
        </w:rPr>
        <w:t xml:space="preserve">quyết </w:t>
      </w:r>
      <w:r w:rsidRPr="00CE7138">
        <w:rPr>
          <w:spacing w:val="-6"/>
          <w:sz w:val="28"/>
          <w:szCs w:val="28"/>
        </w:rPr>
        <w:t>4.734</w:t>
      </w:r>
      <w:r w:rsidRPr="00CE7138">
        <w:rPr>
          <w:spacing w:val="-6"/>
          <w:sz w:val="28"/>
          <w:szCs w:val="28"/>
          <w:lang w:val="vi-VN"/>
        </w:rPr>
        <w:t xml:space="preserve"> hồ sơ</w:t>
      </w:r>
      <w:r w:rsidRPr="00CE7138">
        <w:rPr>
          <w:spacing w:val="-10"/>
          <w:sz w:val="28"/>
          <w:szCs w:val="28"/>
          <w:lang w:val="nl-NL"/>
        </w:rPr>
        <w:t xml:space="preserve"> % </w:t>
      </w:r>
      <w:r w:rsidRPr="00CE7138">
        <w:rPr>
          <w:sz w:val="28"/>
          <w:szCs w:val="28"/>
          <w:lang w:val="nl-NL"/>
        </w:rPr>
        <w:t>(</w:t>
      </w:r>
      <w:r w:rsidRPr="00CE7138">
        <w:rPr>
          <w:i/>
          <w:sz w:val="28"/>
          <w:szCs w:val="28"/>
          <w:lang w:val="nl-NL"/>
        </w:rPr>
        <w:t>trong đó đúng hạn 4.725, trễ hẹn 09, đạt 99,8%).</w:t>
      </w:r>
      <w:r w:rsidRPr="00CE7138">
        <w:rPr>
          <w:sz w:val="28"/>
          <w:szCs w:val="28"/>
          <w:lang w:val="nl-NL"/>
        </w:rPr>
        <w:t xml:space="preserve"> </w:t>
      </w:r>
    </w:p>
    <w:p w:rsidR="002263F2" w:rsidRPr="00CE7138" w:rsidRDefault="002263F2" w:rsidP="002263F2">
      <w:pPr>
        <w:ind w:firstLine="851"/>
        <w:jc w:val="both"/>
        <w:rPr>
          <w:b/>
          <w:sz w:val="28"/>
          <w:szCs w:val="28"/>
          <w:lang w:val="af-ZA"/>
        </w:rPr>
      </w:pPr>
      <w:r w:rsidRPr="00CE7138">
        <w:rPr>
          <w:b/>
          <w:sz w:val="28"/>
          <w:szCs w:val="28"/>
          <w:lang w:val="af-ZA"/>
        </w:rPr>
        <w:t xml:space="preserve">   III. NHỮNG HẠN CHẾ VÀ NGUYÊN NHÂN</w:t>
      </w:r>
    </w:p>
    <w:p w:rsidR="002263F2" w:rsidRPr="00CE7138" w:rsidRDefault="002263F2" w:rsidP="002263F2">
      <w:pPr>
        <w:ind w:firstLine="851"/>
        <w:jc w:val="both"/>
        <w:rPr>
          <w:b/>
          <w:sz w:val="28"/>
          <w:szCs w:val="28"/>
          <w:lang w:val="af-ZA"/>
        </w:rPr>
      </w:pPr>
      <w:r w:rsidRPr="00CE7138">
        <w:rPr>
          <w:b/>
          <w:sz w:val="28"/>
          <w:szCs w:val="28"/>
          <w:lang w:val="af-ZA"/>
        </w:rPr>
        <w:t xml:space="preserve">   1. Những khó khăn, hạn chế:</w:t>
      </w:r>
    </w:p>
    <w:p w:rsidR="002263F2" w:rsidRPr="00CE7138" w:rsidRDefault="002263F2" w:rsidP="002263F2">
      <w:pPr>
        <w:tabs>
          <w:tab w:val="left" w:pos="0"/>
        </w:tabs>
        <w:ind w:firstLine="851"/>
        <w:jc w:val="both"/>
        <w:rPr>
          <w:spacing w:val="-2"/>
          <w:sz w:val="28"/>
          <w:szCs w:val="28"/>
          <w:lang w:val="es-ES"/>
        </w:rPr>
      </w:pPr>
      <w:r w:rsidRPr="00CE7138">
        <w:rPr>
          <w:iCs/>
          <w:sz w:val="28"/>
          <w:szCs w:val="28"/>
          <w:lang w:val="af-ZA"/>
        </w:rPr>
        <w:t xml:space="preserve">- Lĩnh vực công nghiệp, tiểu thủ công nghiệp,  thương mại, dịch vụ: </w:t>
      </w:r>
      <w:r w:rsidRPr="00CE7138">
        <w:rPr>
          <w:spacing w:val="-2"/>
          <w:sz w:val="28"/>
          <w:szCs w:val="28"/>
          <w:lang w:val="es-ES"/>
        </w:rPr>
        <w:t>Các HTX trên địa bàn xã đều mới được thành lập, đội ngũ quản lý hợp tác xã còn thiếu kinh nghiệm, năng lực còn hạn chế nên các hoạt động sản xuất, kinh doanh của HTX còn nhỏ lẻ, chưa đem lại nhiều lợi ích cho thành viên và xã hội.</w:t>
      </w:r>
    </w:p>
    <w:p w:rsidR="002263F2" w:rsidRPr="00CE7138" w:rsidRDefault="002263F2" w:rsidP="002263F2">
      <w:pPr>
        <w:tabs>
          <w:tab w:val="left" w:pos="720"/>
        </w:tabs>
        <w:ind w:firstLine="851"/>
        <w:jc w:val="both"/>
        <w:rPr>
          <w:sz w:val="28"/>
          <w:szCs w:val="28"/>
        </w:rPr>
      </w:pPr>
      <w:r w:rsidRPr="00CE7138">
        <w:rPr>
          <w:spacing w:val="-2"/>
          <w:sz w:val="28"/>
          <w:szCs w:val="28"/>
          <w:lang w:val="af-ZA"/>
        </w:rPr>
        <w:t xml:space="preserve"> - Lĩnh vực nông nghiệp:</w:t>
      </w:r>
      <w:r w:rsidRPr="00CE7138">
        <w:rPr>
          <w:sz w:val="28"/>
          <w:szCs w:val="28"/>
        </w:rPr>
        <w:t xml:space="preserve"> Do ảnh hưởng của thời mưa lớn từ ngày 31/3-03/4/2022 gây ngập úng nhiều diện tích trồng lúa, hoa màu trên địa bàn xã. Tổng giá trị thiệt hại đối với các loại cây trồng và ao cá là: 6.773.000.000 đồng, trong đó</w:t>
      </w:r>
      <w:r w:rsidRPr="00CE7138">
        <w:rPr>
          <w:rStyle w:val="FootnoteReference"/>
          <w:sz w:val="28"/>
          <w:szCs w:val="28"/>
        </w:rPr>
        <w:footnoteReference w:id="17"/>
      </w:r>
      <w:r w:rsidRPr="00CE7138">
        <w:rPr>
          <w:sz w:val="28"/>
          <w:szCs w:val="28"/>
        </w:rPr>
        <w:t>:</w:t>
      </w:r>
    </w:p>
    <w:p w:rsidR="002263F2" w:rsidRPr="00CE7138" w:rsidRDefault="002263F2" w:rsidP="002263F2">
      <w:pPr>
        <w:tabs>
          <w:tab w:val="left" w:pos="0"/>
        </w:tabs>
        <w:ind w:firstLine="851"/>
        <w:jc w:val="both"/>
        <w:rPr>
          <w:spacing w:val="-2"/>
          <w:sz w:val="28"/>
          <w:szCs w:val="28"/>
          <w:lang w:val="es-ES"/>
        </w:rPr>
      </w:pPr>
      <w:r w:rsidRPr="00CE7138">
        <w:rPr>
          <w:spacing w:val="-2"/>
          <w:sz w:val="28"/>
          <w:szCs w:val="28"/>
          <w:lang w:val="af-ZA"/>
        </w:rPr>
        <w:t xml:space="preserve"> </w:t>
      </w:r>
      <w:r w:rsidRPr="00CE7138">
        <w:rPr>
          <w:spacing w:val="-2"/>
          <w:sz w:val="28"/>
          <w:szCs w:val="28"/>
          <w:lang w:val="sv-SE"/>
        </w:rPr>
        <w:t xml:space="preserve">Việc tổ chức triển khai các Đề án trên lĩnh vực nông nghiệp còn chậm; </w:t>
      </w:r>
      <w:r w:rsidRPr="00CE7138">
        <w:rPr>
          <w:spacing w:val="-2"/>
          <w:sz w:val="28"/>
          <w:szCs w:val="28"/>
          <w:lang w:val="es-ES"/>
        </w:rPr>
        <w:t>Việc thực hiện các dự án, mô hình sản xuất ứng dụng công nghệ cao còn hạn chế.</w:t>
      </w:r>
    </w:p>
    <w:p w:rsidR="002263F2" w:rsidRPr="00CE7138" w:rsidRDefault="002263F2" w:rsidP="002263F2">
      <w:pPr>
        <w:tabs>
          <w:tab w:val="left" w:pos="720"/>
        </w:tabs>
        <w:ind w:firstLine="851"/>
        <w:jc w:val="both"/>
        <w:rPr>
          <w:b/>
          <w:i/>
          <w:spacing w:val="-4"/>
          <w:sz w:val="28"/>
          <w:szCs w:val="28"/>
          <w:lang w:val="nl-NL"/>
        </w:rPr>
      </w:pPr>
      <w:r w:rsidRPr="00CE7138">
        <w:rPr>
          <w:b/>
          <w:i/>
          <w:spacing w:val="-4"/>
          <w:sz w:val="28"/>
          <w:szCs w:val="28"/>
          <w:lang w:val="nl-NL"/>
        </w:rPr>
        <w:t xml:space="preserve">*Ảnh hưởng của nhà máy xi măng Đồng Lâm: </w:t>
      </w:r>
    </w:p>
    <w:p w:rsidR="002263F2" w:rsidRPr="00CE7138" w:rsidRDefault="002263F2" w:rsidP="002263F2">
      <w:pPr>
        <w:ind w:firstLine="851"/>
        <w:jc w:val="both"/>
        <w:rPr>
          <w:spacing w:val="-6"/>
          <w:sz w:val="28"/>
          <w:szCs w:val="28"/>
        </w:rPr>
      </w:pPr>
      <w:r w:rsidRPr="00CE7138">
        <w:rPr>
          <w:spacing w:val="-6"/>
          <w:sz w:val="28"/>
          <w:szCs w:val="28"/>
        </w:rPr>
        <w:t>+ Diện tích đất sản xuất nông nghiệp cách từ đê số 1,2,3 ra 200m: Tổng diện tích bị ảnh hưởng: 46,26ha, trong đó: đất trồng lúa, hoa màu, ao cá: 31,56ha, đất trồng cây lâu năm, lâm nghiệp: 14,7ha. Tổng số tiền hỗ trợ năm 2022: 1.603.703.000 đồng.</w:t>
      </w:r>
    </w:p>
    <w:p w:rsidR="002263F2" w:rsidRPr="00CE7138" w:rsidRDefault="002263F2" w:rsidP="002263F2">
      <w:pPr>
        <w:ind w:firstLine="851"/>
        <w:jc w:val="both"/>
        <w:rPr>
          <w:sz w:val="28"/>
          <w:szCs w:val="28"/>
        </w:rPr>
      </w:pPr>
      <w:r w:rsidRPr="00CE7138">
        <w:rPr>
          <w:sz w:val="28"/>
          <w:szCs w:val="28"/>
        </w:rPr>
        <w:t>+ Diện tích mất nước nằm ngoài 200m cách từ đê số 1 và cạnh đê bao số 4: Công ty cổ phần xi măng Đồng Lâm hỗ trợ công tác vệ nông đối với diện tích mất nước, tổng kinh phí hỗ trợ: 138.000.000 đồng.</w:t>
      </w:r>
    </w:p>
    <w:p w:rsidR="002263F2" w:rsidRPr="00CE7138" w:rsidRDefault="002263F2" w:rsidP="002263F2">
      <w:pPr>
        <w:tabs>
          <w:tab w:val="left" w:pos="720"/>
        </w:tabs>
        <w:ind w:firstLine="851"/>
        <w:jc w:val="both"/>
        <w:rPr>
          <w:spacing w:val="-6"/>
          <w:sz w:val="28"/>
          <w:szCs w:val="28"/>
          <w:lang w:val="nl-NL"/>
        </w:rPr>
      </w:pPr>
      <w:r w:rsidRPr="00CE7138">
        <w:rPr>
          <w:spacing w:val="-6"/>
          <w:sz w:val="28"/>
          <w:szCs w:val="28"/>
          <w:lang w:val="nl-NL"/>
        </w:rPr>
        <w:t>+ Hiện tượng bị sụt lún vẫn diễn ra: Từ đầu năm đến nay xuất hiện thêm 40 hố sụt lún trên đất nông nghiệp, đất vườn, nâng tổng hố sụt lún trên toàn xã lên 194 hố.</w:t>
      </w:r>
    </w:p>
    <w:p w:rsidR="002263F2" w:rsidRPr="00CE7138" w:rsidRDefault="002263F2" w:rsidP="002263F2">
      <w:pPr>
        <w:tabs>
          <w:tab w:val="left" w:pos="720"/>
        </w:tabs>
        <w:ind w:firstLine="851"/>
        <w:jc w:val="both"/>
        <w:rPr>
          <w:spacing w:val="-6"/>
          <w:sz w:val="28"/>
          <w:szCs w:val="28"/>
          <w:lang w:val="nl-NL"/>
        </w:rPr>
      </w:pPr>
      <w:r w:rsidRPr="00CE7138">
        <w:rPr>
          <w:b/>
          <w:spacing w:val="-6"/>
          <w:sz w:val="28"/>
          <w:szCs w:val="28"/>
          <w:lang w:val="nl-NL"/>
        </w:rPr>
        <w:t xml:space="preserve"> *Ảnh hưởng do quá trình thi công Dự án đường Cao tốc Cam Lộ - La Sơn:</w:t>
      </w:r>
      <w:r w:rsidRPr="00CE7138">
        <w:rPr>
          <w:spacing w:val="-6"/>
          <w:sz w:val="28"/>
          <w:szCs w:val="28"/>
          <w:lang w:val="nl-NL"/>
        </w:rPr>
        <w:t xml:space="preserve"> Do qua trình thi công Dự án đường Cao tốc Cam Lộ - La Sơn</w:t>
      </w:r>
      <w:r w:rsidRPr="00CE7138">
        <w:rPr>
          <w:sz w:val="28"/>
          <w:szCs w:val="28"/>
        </w:rPr>
        <w:t xml:space="preserve"> đã làm nhập úng 1,26ha cây hoa màu và 0,15ha cây lúa. UBND xã đã phối hợp với Ban quản lý đường Hồ Chí Minh hỗ trợ diện tích hoa màu, cây lúa bị ảnh hưởng bởi quá trình thi công, số tiền hỗ trợ: 62.168.000 đồng.</w:t>
      </w:r>
    </w:p>
    <w:p w:rsidR="002263F2" w:rsidRPr="00CE7138" w:rsidRDefault="002263F2" w:rsidP="002263F2">
      <w:pPr>
        <w:tabs>
          <w:tab w:val="left" w:pos="0"/>
        </w:tabs>
        <w:ind w:firstLine="851"/>
        <w:jc w:val="both"/>
        <w:rPr>
          <w:sz w:val="28"/>
          <w:szCs w:val="28"/>
          <w:lang w:val="es-ES"/>
        </w:rPr>
      </w:pPr>
      <w:r w:rsidRPr="00CE7138">
        <w:rPr>
          <w:sz w:val="28"/>
          <w:szCs w:val="28"/>
        </w:rPr>
        <w:lastRenderedPageBreak/>
        <w:t xml:space="preserve">Hiện nay việc tái đàn vẫn còn thấp </w:t>
      </w:r>
      <w:r w:rsidRPr="00CE7138">
        <w:rPr>
          <w:sz w:val="28"/>
          <w:szCs w:val="28"/>
          <w:lang w:val="es-ES"/>
        </w:rPr>
        <w:t>làm ảnh hưởng đến việc duy trì và phát triển tổng đàn lợn. Do ảnh hưởng thời tiết nắng nóng kéo dài, diện tích đồng cỏ bị thu hẹp nên việc chăn nuôi trâu, bò rất khó khăn.</w:t>
      </w:r>
    </w:p>
    <w:p w:rsidR="002263F2" w:rsidRPr="00CE7138" w:rsidRDefault="002263F2" w:rsidP="002263F2">
      <w:pPr>
        <w:ind w:firstLine="851"/>
        <w:jc w:val="both"/>
        <w:rPr>
          <w:bCs/>
          <w:sz w:val="28"/>
          <w:szCs w:val="28"/>
        </w:rPr>
      </w:pPr>
      <w:r w:rsidRPr="00CE7138">
        <w:rPr>
          <w:sz w:val="28"/>
          <w:szCs w:val="28"/>
          <w:lang w:val="af-ZA"/>
        </w:rPr>
        <w:t>- Lĩnh vực tài nguyên môi trường, giải phóng mặt bằng: Tiến độ c</w:t>
      </w:r>
      <w:r w:rsidRPr="00CE7138">
        <w:rPr>
          <w:bCs/>
          <w:sz w:val="28"/>
          <w:szCs w:val="28"/>
        </w:rPr>
        <w:t xml:space="preserve">ông tác cấp giấy chứng nhận quyền sử dụng đất còn chậm, </w:t>
      </w:r>
      <w:r w:rsidRPr="00CE7138">
        <w:rPr>
          <w:spacing w:val="-2"/>
          <w:sz w:val="28"/>
          <w:szCs w:val="28"/>
          <w:lang w:val="af-ZA"/>
        </w:rPr>
        <w:t>do v</w:t>
      </w:r>
      <w:r w:rsidRPr="00CE7138">
        <w:rPr>
          <w:spacing w:val="-2"/>
          <w:sz w:val="28"/>
          <w:szCs w:val="28"/>
          <w:lang w:val="es-ES"/>
        </w:rPr>
        <w:t xml:space="preserve">iệc sử dụng đất của các hộ gia đình không đúng với kết quả đo đạc bản đồ địa chính, nên khi lập hồ sơ cần thực hiện việc kiểm tra thực địa và đo đạc lại hiện trạng đối với từng thửa đất và dẫn đến tiến độ lập hồ sơ cấp giấy chậm và tốn kém kinh phí; Công tác </w:t>
      </w:r>
      <w:r w:rsidRPr="00CE7138">
        <w:rPr>
          <w:spacing w:val="-2"/>
          <w:sz w:val="28"/>
          <w:szCs w:val="28"/>
          <w:lang w:val="da-DK"/>
        </w:rPr>
        <w:t>bán đấu giá quyền sử dụng đất còn chậm do kinh phí đầu tư hạ tầng còn thiếu;</w:t>
      </w:r>
      <w:r w:rsidRPr="00CE7138">
        <w:rPr>
          <w:spacing w:val="-2"/>
          <w:sz w:val="28"/>
          <w:szCs w:val="28"/>
          <w:lang w:val="es-ES"/>
        </w:rPr>
        <w:t xml:space="preserve"> Công tác quản lý đất đai ở địa phương vẫn còn xảy ra tình trạng một số hộ dân lấn chiếm hành lang an toàn giao thông.</w:t>
      </w:r>
      <w:r w:rsidRPr="00CE7138">
        <w:rPr>
          <w:bCs/>
          <w:sz w:val="28"/>
          <w:szCs w:val="28"/>
        </w:rPr>
        <w:t xml:space="preserve"> Việc thu hồi đất còn gặp nhiều khó khăn, phức tạp do ảnh hưởng đến quyền và lợi ích của người dân, các tổ chức.  </w:t>
      </w:r>
    </w:p>
    <w:p w:rsidR="002263F2" w:rsidRPr="00CE7138" w:rsidRDefault="002263F2" w:rsidP="002263F2">
      <w:pPr>
        <w:ind w:firstLine="851"/>
        <w:jc w:val="both"/>
        <w:rPr>
          <w:sz w:val="28"/>
          <w:szCs w:val="28"/>
          <w:lang w:val="af-ZA"/>
        </w:rPr>
      </w:pPr>
      <w:r w:rsidRPr="00CE7138">
        <w:rPr>
          <w:sz w:val="28"/>
          <w:szCs w:val="28"/>
          <w:lang w:val="af-ZA"/>
        </w:rPr>
        <w:t>- Lĩnh vực xây dựng, quy hoạch: Tiến độ thực hiện một số quy hoạch còn chậm so với kế hoạch. Công tác quản lý nhà nước về xây dựng nhà ở dân, đất tôn giáo chưa chặt chẽ. Tiến độ triển khai thực hiện các công trình hạ tầng phục vụ bán đấu giá theo kế hoạch trong năm 2022 còn chậm, ảnh hưởng tiến độ tổ chức bán đấu giá và kế hoạch thu ngân sách.</w:t>
      </w:r>
    </w:p>
    <w:p w:rsidR="002263F2" w:rsidRPr="00CE7138" w:rsidRDefault="002263F2" w:rsidP="002263F2">
      <w:pPr>
        <w:ind w:firstLine="709"/>
        <w:jc w:val="both"/>
        <w:rPr>
          <w:sz w:val="28"/>
          <w:szCs w:val="28"/>
          <w:lang w:val="af-ZA"/>
        </w:rPr>
      </w:pPr>
      <w:r w:rsidRPr="00CE7138">
        <w:rPr>
          <w:sz w:val="28"/>
          <w:szCs w:val="28"/>
          <w:lang w:val="af-ZA"/>
        </w:rPr>
        <w:t xml:space="preserve">- Lĩnh vực văn hóa-xã hội: Việc triển khai thực hiện nếp sống văn minh đô thị và nông thôn chưa được nghiêm túc; Việc chấp hành quy ước văn hóa của người dân ở thôn chưa nghiêm; phát triển du lịch trên địa bàn xã còn gặp nhiều khó khăn, chưa được đầu tư tương xứng.  </w:t>
      </w:r>
    </w:p>
    <w:p w:rsidR="002263F2" w:rsidRPr="00CE7138" w:rsidRDefault="002263F2" w:rsidP="002263F2">
      <w:pPr>
        <w:ind w:firstLine="851"/>
        <w:jc w:val="both"/>
        <w:rPr>
          <w:spacing w:val="-2"/>
          <w:sz w:val="28"/>
          <w:szCs w:val="28"/>
          <w:lang w:val="es-ES"/>
        </w:rPr>
      </w:pPr>
      <w:r w:rsidRPr="00CE7138">
        <w:rPr>
          <w:sz w:val="28"/>
          <w:szCs w:val="28"/>
        </w:rPr>
        <w:t>- Về lĩnh vực ANTT</w:t>
      </w:r>
      <w:r w:rsidRPr="00CE7138">
        <w:rPr>
          <w:i/>
          <w:sz w:val="28"/>
          <w:szCs w:val="28"/>
        </w:rPr>
        <w:t>:</w:t>
      </w:r>
      <w:r w:rsidRPr="00CE7138">
        <w:rPr>
          <w:spacing w:val="-2"/>
          <w:sz w:val="28"/>
          <w:szCs w:val="28"/>
          <w:lang w:val="es-ES"/>
        </w:rPr>
        <w:t xml:space="preserve"> Tình hình ANCT- TTATXH trong thời gian vừa qua được giữ vững ổn định nhưng tình hình trộm cắp vẫn còn xảy ra.</w:t>
      </w:r>
    </w:p>
    <w:p w:rsidR="002263F2" w:rsidRPr="00CE7138" w:rsidRDefault="002263F2" w:rsidP="002263F2">
      <w:pPr>
        <w:ind w:firstLine="851"/>
        <w:jc w:val="both"/>
        <w:rPr>
          <w:sz w:val="28"/>
          <w:szCs w:val="28"/>
          <w:lang w:val="af-ZA"/>
        </w:rPr>
      </w:pPr>
      <w:r w:rsidRPr="00CE7138">
        <w:rPr>
          <w:sz w:val="28"/>
          <w:szCs w:val="28"/>
          <w:lang w:val="af-ZA"/>
        </w:rPr>
        <w:t xml:space="preserve">- Lĩnh vực xây dựng chính quyền: Công tác tuyên truyền về CCHC mặc dù được quan tâm nhưng chưa đầy đủ, chưa phong phú về hình thức. Việc thực hiện các ý kiến chỉ đạo của một số công chức chuyên môn chưa kịp thời và không đảm bảo các nội dung theo yêu cầu của cấp trên. </w:t>
      </w:r>
    </w:p>
    <w:p w:rsidR="002263F2" w:rsidRPr="00CE7138" w:rsidRDefault="002263F2" w:rsidP="002263F2">
      <w:pPr>
        <w:ind w:firstLine="851"/>
        <w:jc w:val="both"/>
        <w:rPr>
          <w:b/>
          <w:sz w:val="28"/>
          <w:szCs w:val="28"/>
          <w:lang w:val="af-ZA"/>
        </w:rPr>
      </w:pPr>
      <w:r w:rsidRPr="00CE7138">
        <w:rPr>
          <w:sz w:val="28"/>
          <w:szCs w:val="28"/>
          <w:lang w:val="af-ZA"/>
        </w:rPr>
        <w:t xml:space="preserve"> </w:t>
      </w:r>
      <w:r w:rsidRPr="00CE7138">
        <w:rPr>
          <w:b/>
          <w:sz w:val="28"/>
          <w:szCs w:val="28"/>
          <w:lang w:val="af-ZA"/>
        </w:rPr>
        <w:softHyphen/>
        <w:t>2. Nguyên nhân:</w:t>
      </w:r>
    </w:p>
    <w:p w:rsidR="002263F2" w:rsidRPr="00CE7138" w:rsidRDefault="002263F2" w:rsidP="002263F2">
      <w:pPr>
        <w:ind w:firstLine="851"/>
        <w:jc w:val="both"/>
        <w:rPr>
          <w:spacing w:val="-6"/>
          <w:sz w:val="28"/>
          <w:szCs w:val="28"/>
        </w:rPr>
      </w:pPr>
      <w:r w:rsidRPr="00CE7138">
        <w:rPr>
          <w:i/>
          <w:spacing w:val="-6"/>
          <w:sz w:val="28"/>
          <w:szCs w:val="28"/>
          <w:lang w:val="af-ZA"/>
        </w:rPr>
        <w:t>a. Nguyên nhân khách quan:</w:t>
      </w:r>
      <w:r w:rsidRPr="00CE7138">
        <w:rPr>
          <w:spacing w:val="-6"/>
          <w:sz w:val="28"/>
          <w:szCs w:val="28"/>
          <w:lang w:val="af-ZA"/>
        </w:rPr>
        <w:t xml:space="preserve"> Do ảnh hưởng thời tiết đầu vụ mưa rét kéo dài làm ảnh hưởng đến công tác làm đất, gieo trồng cây màu; giữa vụ mưa lũ ngập úng gây thiệt hại lớn cho sản xuất nông nghiệp trên địa bàn xã.</w:t>
      </w:r>
      <w:r w:rsidRPr="00CE7138">
        <w:rPr>
          <w:spacing w:val="-6"/>
          <w:sz w:val="28"/>
          <w:szCs w:val="28"/>
          <w:lang w:eastAsia="ar-SA"/>
        </w:rPr>
        <w:t>Việc thuyên chuyển và biệt phái công chức Địa chính- nông nghiệp - xây dựng- môi trường và Tài chính-Kế toán xã; công chức Tư pháp- hộ tịch xã đã ảnh hưởng đến công tác tham mưu, xử lý công việc.</w:t>
      </w:r>
    </w:p>
    <w:p w:rsidR="002263F2" w:rsidRPr="00CE7138" w:rsidRDefault="002263F2" w:rsidP="002263F2">
      <w:pPr>
        <w:ind w:firstLine="851"/>
        <w:jc w:val="both"/>
        <w:rPr>
          <w:i/>
          <w:sz w:val="28"/>
          <w:szCs w:val="28"/>
          <w:lang w:val="af-ZA"/>
        </w:rPr>
      </w:pPr>
      <w:r w:rsidRPr="00CE7138">
        <w:rPr>
          <w:i/>
          <w:sz w:val="28"/>
          <w:szCs w:val="28"/>
          <w:lang w:val="af-ZA"/>
        </w:rPr>
        <w:t xml:space="preserve">b. Nguyên chủ quan: </w:t>
      </w:r>
    </w:p>
    <w:p w:rsidR="002263F2" w:rsidRPr="00CE7138" w:rsidRDefault="002263F2" w:rsidP="002263F2">
      <w:pPr>
        <w:ind w:firstLine="851"/>
        <w:jc w:val="both"/>
        <w:rPr>
          <w:sz w:val="28"/>
          <w:szCs w:val="28"/>
          <w:lang w:val="af-ZA"/>
        </w:rPr>
      </w:pPr>
      <w:r w:rsidRPr="00CE7138">
        <w:rPr>
          <w:sz w:val="28"/>
          <w:szCs w:val="28"/>
          <w:lang w:val="af-ZA"/>
        </w:rPr>
        <w:t>Công tác chỉ đạo, điều hành của UBND xã tuy có tiến bộ nhưng vẫn còn thiếu trọng tâm, thiếu tính định hướng cụ thể;</w:t>
      </w:r>
      <w:r w:rsidRPr="00CE7138">
        <w:rPr>
          <w:sz w:val="28"/>
          <w:szCs w:val="28"/>
          <w:lang w:val="es-ES"/>
        </w:rPr>
        <w:t xml:space="preserve"> một số nhiệm vụ đã giao cho các bộ phận chuyên môn để tổ chức thực hiện chưa hiệu quả.</w:t>
      </w:r>
    </w:p>
    <w:p w:rsidR="002263F2" w:rsidRPr="00CE7138" w:rsidRDefault="002263F2" w:rsidP="002263F2">
      <w:pPr>
        <w:ind w:firstLine="851"/>
        <w:jc w:val="both"/>
        <w:rPr>
          <w:spacing w:val="-6"/>
          <w:sz w:val="28"/>
          <w:szCs w:val="28"/>
          <w:lang w:val="pt-BR"/>
        </w:rPr>
      </w:pPr>
      <w:r w:rsidRPr="00CE7138">
        <w:rPr>
          <w:spacing w:val="-6"/>
          <w:sz w:val="28"/>
          <w:szCs w:val="28"/>
          <w:lang w:val="pt-BR"/>
        </w:rPr>
        <w:t>Trách nhiệm và chất lượng tham mưu của một số cán bộ, công chức  và ở ơ sở chưa chủ động tham mưu, đề ra các giải pháp để giải quyết các khó khăn, vướng mắc cũng như phát triển các lĩnh vực phụ trách. Công tác phối hợp giữa Mặt trận, đoàn thể và các bộ phận chuyên môn chưa chặt chẽ dẫn đến sự chậm trễ trong giải quyết công việc.</w:t>
      </w:r>
    </w:p>
    <w:p w:rsidR="002263F2" w:rsidRPr="00CE7138" w:rsidRDefault="002263F2" w:rsidP="002263F2">
      <w:pPr>
        <w:tabs>
          <w:tab w:val="left" w:pos="1605"/>
        </w:tabs>
        <w:ind w:firstLine="851"/>
        <w:jc w:val="both"/>
        <w:rPr>
          <w:spacing w:val="-4"/>
          <w:position w:val="4"/>
          <w:sz w:val="28"/>
          <w:szCs w:val="28"/>
          <w:lang w:val="es-ES"/>
        </w:rPr>
      </w:pPr>
      <w:r w:rsidRPr="00CE7138">
        <w:rPr>
          <w:spacing w:val="-4"/>
          <w:position w:val="4"/>
          <w:sz w:val="28"/>
          <w:szCs w:val="28"/>
          <w:lang w:val="es-ES"/>
        </w:rPr>
        <w:t xml:space="preserve"> Một số người dân và các hộ kinh doanh vẫn chưa mạnh dạn đầu tư phát triển sản xuất; thiếu tính chủ động, học hỏi, ứng dụng tiến bộ khoa học kỹ thuật trong sản xuất nông nghiệp.</w:t>
      </w:r>
    </w:p>
    <w:p w:rsidR="002263F2" w:rsidRPr="00CE7138" w:rsidRDefault="002263F2" w:rsidP="002263F2">
      <w:pPr>
        <w:tabs>
          <w:tab w:val="left" w:pos="1605"/>
        </w:tabs>
        <w:ind w:firstLine="851"/>
        <w:jc w:val="both"/>
        <w:rPr>
          <w:sz w:val="28"/>
          <w:szCs w:val="28"/>
          <w:lang w:val="es-ES"/>
        </w:rPr>
      </w:pPr>
      <w:r w:rsidRPr="00CE7138">
        <w:rPr>
          <w:sz w:val="28"/>
          <w:szCs w:val="28"/>
          <w:lang w:val="es-ES"/>
        </w:rPr>
        <w:lastRenderedPageBreak/>
        <w:t>Quy ước văn hóa ở các thôn, cơ quan văn hóa được xây dựng và triển khai, song vẫn còn mang tính hình thức, chưa đi vào chiều sâu. Công tác tuyên truyền về xuất khẩu lao động chưa quyết liệt nên người dân chưa nhận thức đầy đủ về lợi ích của việc xuất khẩu lao động.</w:t>
      </w:r>
    </w:p>
    <w:p w:rsidR="002263F2" w:rsidRPr="00CE7138" w:rsidRDefault="002263F2" w:rsidP="002263F2">
      <w:pPr>
        <w:ind w:firstLine="851"/>
        <w:jc w:val="both"/>
        <w:rPr>
          <w:i/>
          <w:sz w:val="28"/>
          <w:szCs w:val="28"/>
          <w:lang w:val="af-ZA"/>
        </w:rPr>
      </w:pPr>
      <w:r w:rsidRPr="00CE7138">
        <w:rPr>
          <w:i/>
          <w:sz w:val="28"/>
          <w:szCs w:val="28"/>
          <w:lang w:val="af-ZA"/>
        </w:rPr>
        <w:t xml:space="preserve"> c. Nguyên nhân </w:t>
      </w:r>
      <w:r w:rsidRPr="00CE7138">
        <w:rPr>
          <w:i/>
          <w:sz w:val="28"/>
          <w:szCs w:val="28"/>
          <w:lang w:val="es-ES"/>
        </w:rPr>
        <w:t>cụ thể từng lĩnh vực:</w:t>
      </w:r>
    </w:p>
    <w:p w:rsidR="002263F2" w:rsidRPr="00CE7138" w:rsidRDefault="002263F2" w:rsidP="002263F2">
      <w:pPr>
        <w:ind w:firstLine="851"/>
        <w:jc w:val="both"/>
        <w:rPr>
          <w:spacing w:val="-6"/>
          <w:sz w:val="28"/>
          <w:szCs w:val="28"/>
          <w:lang w:val="af-ZA"/>
        </w:rPr>
      </w:pPr>
      <w:r w:rsidRPr="00CE7138">
        <w:rPr>
          <w:spacing w:val="-6"/>
          <w:sz w:val="28"/>
          <w:szCs w:val="28"/>
          <w:lang w:val="af-ZA"/>
        </w:rPr>
        <w:t xml:space="preserve">  - Trong công nghiệp, tiểu thủ công nghiệp, thương mại, dịch vụ: Đời sống kinh tế của nhân dân còn gặp nhiều khó khăn, nguồn lực đầu tư cho phát triển ngành nghề TTCN và các các hộ kinh doanh trên địa bàn còn nhiều hạn chế.</w:t>
      </w:r>
    </w:p>
    <w:p w:rsidR="002263F2" w:rsidRPr="00CE7138" w:rsidRDefault="002263F2" w:rsidP="002263F2">
      <w:pPr>
        <w:ind w:firstLine="851"/>
        <w:jc w:val="both"/>
        <w:rPr>
          <w:sz w:val="28"/>
          <w:szCs w:val="28"/>
        </w:rPr>
      </w:pPr>
      <w:r w:rsidRPr="00CE7138">
        <w:rPr>
          <w:sz w:val="28"/>
          <w:szCs w:val="28"/>
          <w:lang w:val="af-ZA"/>
        </w:rPr>
        <w:t xml:space="preserve"> - Trong nông nghiệp: do </w:t>
      </w:r>
      <w:r w:rsidRPr="00CE7138">
        <w:rPr>
          <w:sz w:val="28"/>
          <w:szCs w:val="28"/>
          <w:lang w:val="es-ES"/>
        </w:rPr>
        <w:t>giá cả các loại vật tư, phân bón, thuốc BVTV tăng cao gây trở ngại đến việc sản xuất, kinh doanh của người dân</w:t>
      </w:r>
      <w:r w:rsidRPr="00CE7138">
        <w:rPr>
          <w:sz w:val="28"/>
          <w:szCs w:val="28"/>
          <w:lang w:val="vi-VN"/>
        </w:rPr>
        <w:t>.</w:t>
      </w:r>
      <w:r w:rsidRPr="00CE7138">
        <w:rPr>
          <w:sz w:val="28"/>
          <w:szCs w:val="28"/>
        </w:rPr>
        <w:t>Hiện nay, trên địa bàn xã không có quỹ đất để quy hoạch phát triển kinh tế trang trại nên công tác chăn nuôi theo hướng an toàn sinh học và tình hình dịch bệnh vẫn còn xảy ra, nên còn gặp nhiều khó khăn trong việc phát triển đàn.</w:t>
      </w:r>
    </w:p>
    <w:p w:rsidR="002263F2" w:rsidRPr="00CE7138" w:rsidRDefault="002263F2" w:rsidP="002263F2">
      <w:pPr>
        <w:tabs>
          <w:tab w:val="left" w:pos="-2835"/>
        </w:tabs>
        <w:ind w:firstLine="851"/>
        <w:jc w:val="both"/>
        <w:rPr>
          <w:spacing w:val="-6"/>
          <w:sz w:val="28"/>
          <w:szCs w:val="28"/>
          <w:lang w:val="af-ZA"/>
        </w:rPr>
      </w:pPr>
      <w:r w:rsidRPr="00CE7138">
        <w:rPr>
          <w:spacing w:val="-6"/>
          <w:sz w:val="28"/>
          <w:szCs w:val="28"/>
          <w:lang w:val="af-ZA"/>
        </w:rPr>
        <w:t xml:space="preserve">   - Trong lĩnh vực Tài nguyên - Môi trường, giải phòng mặt bằng: Việc tập trung giải quyết các vướng mắc liên quan để đẩy nhanh tiến độ c</w:t>
      </w:r>
      <w:r w:rsidRPr="00CE7138">
        <w:rPr>
          <w:bCs/>
          <w:spacing w:val="-6"/>
          <w:sz w:val="28"/>
          <w:szCs w:val="28"/>
        </w:rPr>
        <w:t>ông tác cấp giấy chứng nhận quyền sử dụng đất chưa được quan tâm thường xuyên.</w:t>
      </w:r>
      <w:r w:rsidRPr="00CE7138">
        <w:rPr>
          <w:spacing w:val="-6"/>
          <w:sz w:val="28"/>
          <w:szCs w:val="28"/>
          <w:lang w:val="es-ES"/>
        </w:rPr>
        <w:t xml:space="preserve"> Công tác quản lý đất đai thiếu chặt chẽ, người dân quản lý ranh giới thửa đất không cụ thể dẫn đến tranh chấp, do đó UBND xã mất thời gian giải quyết. </w:t>
      </w:r>
      <w:r w:rsidRPr="00CE7138">
        <w:rPr>
          <w:spacing w:val="-6"/>
          <w:sz w:val="28"/>
          <w:szCs w:val="28"/>
          <w:lang w:val="af-ZA"/>
        </w:rPr>
        <w:t>Một số thôn chưa quản lý tốt về đất quy hoạch về nghĩa địa.</w:t>
      </w:r>
      <w:r w:rsidRPr="00CE7138">
        <w:rPr>
          <w:bCs/>
          <w:spacing w:val="-6"/>
          <w:sz w:val="28"/>
          <w:szCs w:val="28"/>
          <w:lang w:val="es-ES"/>
        </w:rPr>
        <w:t>Việc phân loại rác thải tại nguồn, chấp hành thời gian, địa điểm bỏ rác của người dân có thực hiện nhưng chưa đồng đều, vẫn còn trình trạng xã rác thải bừa bãi, đặc biệt ở chợ và các điểm tập kết rác dẫn đến việc phân loại rác chưa cao.</w:t>
      </w:r>
    </w:p>
    <w:p w:rsidR="002263F2" w:rsidRPr="00CE7138" w:rsidRDefault="002263F2" w:rsidP="002263F2">
      <w:pPr>
        <w:ind w:firstLine="851"/>
        <w:jc w:val="both"/>
        <w:rPr>
          <w:sz w:val="28"/>
          <w:szCs w:val="28"/>
        </w:rPr>
      </w:pPr>
      <w:r w:rsidRPr="00CE7138">
        <w:rPr>
          <w:sz w:val="28"/>
          <w:szCs w:val="28"/>
          <w:lang w:val="af-ZA"/>
        </w:rPr>
        <w:t>- Trong lĩnh vực quy hoạch, xây dựng: Mặc dù UBND xã</w:t>
      </w:r>
      <w:r w:rsidRPr="00CE7138">
        <w:rPr>
          <w:b/>
          <w:i/>
          <w:sz w:val="28"/>
          <w:szCs w:val="28"/>
          <w:lang w:val="af-ZA"/>
        </w:rPr>
        <w:t xml:space="preserve"> </w:t>
      </w:r>
      <w:r w:rsidRPr="00CE7138">
        <w:rPr>
          <w:sz w:val="28"/>
          <w:szCs w:val="28"/>
          <w:lang w:val="af-ZA"/>
        </w:rPr>
        <w:t>đã chỉ đạo quyết liệt công tác đầu tư công, quy hoạch xây dựng trên địa bàn xã, tuy nhiên</w:t>
      </w:r>
      <w:r w:rsidRPr="00CE7138">
        <w:rPr>
          <w:b/>
          <w:sz w:val="28"/>
          <w:szCs w:val="28"/>
          <w:lang w:val="af-ZA"/>
        </w:rPr>
        <w:t xml:space="preserve"> t</w:t>
      </w:r>
      <w:r w:rsidRPr="00CE7138">
        <w:rPr>
          <w:sz w:val="28"/>
          <w:szCs w:val="28"/>
          <w:lang w:val="af-ZA"/>
        </w:rPr>
        <w:t xml:space="preserve">iến độ thực hiện các quy hoạch còn chậm so với kế hoạch. </w:t>
      </w:r>
      <w:r w:rsidRPr="00CE7138">
        <w:rPr>
          <w:sz w:val="28"/>
          <w:szCs w:val="28"/>
        </w:rPr>
        <w:t>Nhiệm vụ quy hoạch chung đã được thông qua, nhưng đang chờ cấp trên phê duyệt đã ảnh hưởng đến tiến độ triển khai thực hiện các nhiệm vụ của địa phương. Công tác cấp giấy CNQSDĐ vẫn còn tồn tại một số sai sót.</w:t>
      </w:r>
    </w:p>
    <w:p w:rsidR="002263F2" w:rsidRPr="00CE7138" w:rsidRDefault="002263F2" w:rsidP="002263F2">
      <w:pPr>
        <w:ind w:firstLine="851"/>
        <w:jc w:val="both"/>
        <w:rPr>
          <w:kern w:val="28"/>
          <w:sz w:val="28"/>
          <w:szCs w:val="28"/>
          <w:lang w:val="pt-BR"/>
        </w:rPr>
      </w:pPr>
      <w:r w:rsidRPr="00CE7138">
        <w:rPr>
          <w:rStyle w:val="Bodytext2"/>
          <w:lang w:eastAsia="vi-VN"/>
        </w:rPr>
        <w:t xml:space="preserve">    - Trong lĩnh vực </w:t>
      </w:r>
      <w:r w:rsidRPr="00CE7138">
        <w:rPr>
          <w:sz w:val="28"/>
          <w:szCs w:val="28"/>
          <w:lang w:val="af-ZA"/>
        </w:rPr>
        <w:t>văn hóa, xã hội: Công tác tuyên truyền, vận động người dân thực hiện nếp sống văn minh đô thị, nông thôn chưa được quyết liệt;</w:t>
      </w:r>
      <w:r w:rsidRPr="00CE7138">
        <w:rPr>
          <w:kern w:val="28"/>
          <w:sz w:val="28"/>
          <w:szCs w:val="28"/>
          <w:lang w:val="pt-BR"/>
        </w:rPr>
        <w:t xml:space="preserve"> Việc triển khai đề án “Ngày chủ nhật xanh” chưa được duy trì thường xuyên.</w:t>
      </w:r>
    </w:p>
    <w:p w:rsidR="002263F2" w:rsidRPr="00CE7138" w:rsidRDefault="002263F2" w:rsidP="002263F2">
      <w:pPr>
        <w:tabs>
          <w:tab w:val="left" w:pos="-2880"/>
        </w:tabs>
        <w:ind w:firstLine="851"/>
        <w:jc w:val="both"/>
        <w:rPr>
          <w:spacing w:val="-4"/>
          <w:sz w:val="28"/>
          <w:szCs w:val="28"/>
          <w:lang w:val="es-ES_tradnl"/>
        </w:rPr>
      </w:pPr>
      <w:r w:rsidRPr="00CE7138">
        <w:rPr>
          <w:spacing w:val="-4"/>
          <w:sz w:val="28"/>
          <w:szCs w:val="28"/>
          <w:lang w:val="af-ZA"/>
        </w:rPr>
        <w:t xml:space="preserve">    - Lĩnh vực xây dựng chính quyền: Việc thực hiện kỷ luật, kỷ cương hành chính chưa được tiến hành thường xuyên. </w:t>
      </w:r>
      <w:r w:rsidRPr="00CE7138">
        <w:rPr>
          <w:spacing w:val="-4"/>
          <w:sz w:val="28"/>
          <w:szCs w:val="28"/>
          <w:lang w:val="pt-BR"/>
        </w:rPr>
        <w:t xml:space="preserve">Một số cán bộ, công chức thiếu quyết liệt và trách nhiệm chưa cao trong việc tham mưu UBND xã giải quyết các thủ tục hành chính, </w:t>
      </w:r>
      <w:r w:rsidRPr="00CE7138">
        <w:rPr>
          <w:spacing w:val="-4"/>
          <w:sz w:val="28"/>
          <w:szCs w:val="28"/>
          <w:lang w:val="nb-NO"/>
        </w:rPr>
        <w:t xml:space="preserve">việc chấp hành báo cáo hàng tháng, quý chưa đúng theo thời gian quy định, chưa thực hiện tốt các nội dung theo kết luận của Đảng ủy xã. </w:t>
      </w:r>
    </w:p>
    <w:p w:rsidR="002263F2" w:rsidRPr="00CE7138" w:rsidRDefault="002263F2" w:rsidP="002263F2">
      <w:pPr>
        <w:jc w:val="both"/>
        <w:rPr>
          <w:b/>
          <w:sz w:val="28"/>
          <w:szCs w:val="28"/>
          <w:lang w:val="es-ES"/>
        </w:rPr>
      </w:pPr>
    </w:p>
    <w:p w:rsidR="002263F2" w:rsidRPr="00CE7138" w:rsidRDefault="002263F2" w:rsidP="002263F2">
      <w:pPr>
        <w:jc w:val="center"/>
        <w:rPr>
          <w:b/>
          <w:sz w:val="28"/>
          <w:szCs w:val="28"/>
          <w:lang w:val="es-ES"/>
        </w:rPr>
      </w:pPr>
      <w:r w:rsidRPr="00CE7138">
        <w:rPr>
          <w:b/>
          <w:sz w:val="28"/>
          <w:szCs w:val="28"/>
          <w:lang w:val="es-ES"/>
        </w:rPr>
        <w:t>Phần 2</w:t>
      </w:r>
    </w:p>
    <w:p w:rsidR="002263F2" w:rsidRPr="00CE7138" w:rsidRDefault="002263F2" w:rsidP="002263F2">
      <w:pPr>
        <w:jc w:val="center"/>
        <w:rPr>
          <w:b/>
          <w:sz w:val="28"/>
          <w:szCs w:val="28"/>
          <w:lang w:val="es-ES"/>
        </w:rPr>
      </w:pPr>
      <w:r w:rsidRPr="00CE7138">
        <w:rPr>
          <w:noProof/>
          <w:sz w:val="28"/>
          <w:szCs w:val="28"/>
        </w:rPr>
        <mc:AlternateContent>
          <mc:Choice Requires="wps">
            <w:drawing>
              <wp:anchor distT="4294967295" distB="4294967295" distL="114300" distR="114300" simplePos="0" relativeHeight="251663360" behindDoc="0" locked="0" layoutInCell="1" allowOverlap="1" wp14:anchorId="5BF500EA" wp14:editId="6130F0D7">
                <wp:simplePos x="0" y="0"/>
                <wp:positionH relativeFrom="column">
                  <wp:posOffset>1988185</wp:posOffset>
                </wp:positionH>
                <wp:positionV relativeFrom="paragraph">
                  <wp:posOffset>228600</wp:posOffset>
                </wp:positionV>
                <wp:extent cx="2143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6.55pt;margin-top:18pt;width:16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2JQIAAEo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"/>
            </w:pict>
          </mc:Fallback>
        </mc:AlternateContent>
      </w:r>
      <w:r w:rsidRPr="00CE7138">
        <w:rPr>
          <w:b/>
          <w:sz w:val="28"/>
          <w:szCs w:val="28"/>
          <w:lang w:val="es-ES"/>
        </w:rPr>
        <w:t>KẾ HOẠCH PHÁT TRIỂN KINH TẾ-XÃ HỘI NĂM 2023</w:t>
      </w:r>
    </w:p>
    <w:p w:rsidR="002263F2" w:rsidRPr="00CE7138" w:rsidRDefault="002263F2" w:rsidP="002263F2">
      <w:pPr>
        <w:jc w:val="both"/>
        <w:rPr>
          <w:b/>
          <w:sz w:val="28"/>
          <w:szCs w:val="28"/>
          <w:lang w:val="es-ES"/>
        </w:rPr>
      </w:pPr>
      <w:r w:rsidRPr="00CE7138">
        <w:rPr>
          <w:b/>
          <w:sz w:val="28"/>
          <w:szCs w:val="28"/>
          <w:lang w:val="es-ES"/>
        </w:rPr>
        <w:t xml:space="preserve"> </w:t>
      </w:r>
    </w:p>
    <w:p w:rsidR="002263F2" w:rsidRPr="00CE7138" w:rsidRDefault="002263F2" w:rsidP="002263F2">
      <w:pPr>
        <w:ind w:firstLine="851"/>
        <w:jc w:val="both"/>
        <w:rPr>
          <w:b/>
          <w:sz w:val="28"/>
          <w:szCs w:val="28"/>
          <w:lang w:val="es-ES"/>
        </w:rPr>
      </w:pPr>
      <w:r w:rsidRPr="00CE7138">
        <w:rPr>
          <w:b/>
          <w:sz w:val="28"/>
          <w:szCs w:val="28"/>
          <w:lang w:val="es-ES"/>
        </w:rPr>
        <w:t xml:space="preserve">A.MỤC TIÊU, CHỈ TIÊU VÀ CHƯƠNG TRÌNH TRỌNG ĐIỂM: </w:t>
      </w:r>
    </w:p>
    <w:p w:rsidR="002263F2" w:rsidRPr="00CE7138" w:rsidRDefault="002263F2" w:rsidP="002263F2">
      <w:pPr>
        <w:tabs>
          <w:tab w:val="left" w:pos="720"/>
        </w:tabs>
        <w:ind w:firstLine="720"/>
        <w:jc w:val="both"/>
        <w:rPr>
          <w:b/>
          <w:spacing w:val="-4"/>
          <w:sz w:val="28"/>
          <w:szCs w:val="28"/>
          <w:lang w:val="es-ES"/>
        </w:rPr>
      </w:pPr>
      <w:r w:rsidRPr="00CE7138">
        <w:rPr>
          <w:b/>
          <w:spacing w:val="-4"/>
          <w:lang w:val="es-ES"/>
        </w:rPr>
        <w:t xml:space="preserve"> </w:t>
      </w:r>
      <w:r w:rsidRPr="00CE7138">
        <w:rPr>
          <w:b/>
          <w:spacing w:val="-4"/>
          <w:sz w:val="28"/>
          <w:szCs w:val="28"/>
          <w:lang w:val="es-ES"/>
        </w:rPr>
        <w:t xml:space="preserve"> I. Mục tiêu, chỉ tiêu:</w:t>
      </w:r>
    </w:p>
    <w:p w:rsidR="002263F2" w:rsidRPr="00CE7138" w:rsidRDefault="002263F2" w:rsidP="002263F2">
      <w:pPr>
        <w:tabs>
          <w:tab w:val="left" w:pos="720"/>
        </w:tabs>
        <w:ind w:firstLine="851"/>
        <w:jc w:val="both"/>
        <w:rPr>
          <w:bCs/>
          <w:color w:val="000000"/>
          <w:sz w:val="28"/>
          <w:szCs w:val="28"/>
          <w:lang w:val="es-ES"/>
        </w:rPr>
      </w:pPr>
      <w:r w:rsidRPr="00CE7138">
        <w:rPr>
          <w:bCs/>
          <w:color w:val="000000"/>
          <w:sz w:val="28"/>
          <w:szCs w:val="28"/>
          <w:lang w:val="es-ES"/>
        </w:rPr>
        <w:t xml:space="preserve">Thực hiện Nghị quyết Đại hội đại biểu Đảng bộ xã lần thứ XII, nhiệm kỳ 2020-2025 và Kế hoạch phát triển kinh tế - xã hội giai đoạn 2021- 2025, nhiệm vụ phát triển kinh tế - xã hội năm 2023; </w:t>
      </w:r>
      <w:r w:rsidRPr="00CE7138">
        <w:rPr>
          <w:spacing w:val="-2"/>
          <w:sz w:val="28"/>
          <w:szCs w:val="28"/>
        </w:rPr>
        <w:t xml:space="preserve">Phát huy dân chủ, giải quyết tốt các vấn đề xã hội, nâng cao đời sống vật chất, tinh thần của nhân dân. </w:t>
      </w:r>
      <w:r w:rsidRPr="00CE7138">
        <w:rPr>
          <w:spacing w:val="-2"/>
          <w:sz w:val="28"/>
          <w:szCs w:val="28"/>
          <w:lang w:val="vi-VN"/>
        </w:rPr>
        <w:t xml:space="preserve">Tăng cường công tác quốc </w:t>
      </w:r>
      <w:r w:rsidRPr="00CE7138">
        <w:rPr>
          <w:spacing w:val="-2"/>
          <w:sz w:val="28"/>
          <w:szCs w:val="28"/>
          <w:lang w:val="vi-VN"/>
        </w:rPr>
        <w:lastRenderedPageBreak/>
        <w:t xml:space="preserve">phòng, an ninh, đảm bảo ổn định chính trị - xã hội. </w:t>
      </w:r>
      <w:r w:rsidRPr="00CE7138">
        <w:rPr>
          <w:sz w:val="28"/>
          <w:szCs w:val="28"/>
        </w:rPr>
        <w:t>Đẩy mạnh cải cách hành chính, nâng cao hiệu lực, hiệu quả công tác quản lý, điều hành của chính quyền, xây dựng xã Phong Xuân trở thành xã nông thôn mới.</w:t>
      </w:r>
      <w:r w:rsidRPr="00CE7138">
        <w:rPr>
          <w:bCs/>
          <w:color w:val="000000"/>
          <w:sz w:val="28"/>
          <w:szCs w:val="28"/>
          <w:lang w:val="es-ES"/>
        </w:rPr>
        <w:t xml:space="preserve"> </w:t>
      </w:r>
    </w:p>
    <w:p w:rsidR="002263F2" w:rsidRPr="00CE7138" w:rsidRDefault="002263F2" w:rsidP="002263F2">
      <w:pPr>
        <w:ind w:firstLine="560"/>
        <w:jc w:val="both"/>
        <w:rPr>
          <w:b/>
          <w:sz w:val="28"/>
          <w:szCs w:val="28"/>
          <w:lang w:val="es-ES"/>
        </w:rPr>
      </w:pPr>
      <w:r w:rsidRPr="00CE7138">
        <w:rPr>
          <w:b/>
          <w:sz w:val="28"/>
          <w:szCs w:val="28"/>
          <w:lang w:val="es-ES"/>
        </w:rPr>
        <w:t xml:space="preserve">    II. Các chỉ tiêu chủ yếu:</w:t>
      </w:r>
    </w:p>
    <w:p w:rsidR="002263F2" w:rsidRPr="001E3B75" w:rsidRDefault="002263F2" w:rsidP="002263F2">
      <w:pPr>
        <w:ind w:firstLine="709"/>
        <w:jc w:val="both"/>
        <w:rPr>
          <w:color w:val="FF0000"/>
          <w:spacing w:val="-4"/>
          <w:sz w:val="28"/>
          <w:szCs w:val="28"/>
          <w:lang w:val="fi-FI"/>
        </w:rPr>
      </w:pPr>
      <w:r w:rsidRPr="001E3B75">
        <w:rPr>
          <w:color w:val="FF0000"/>
          <w:sz w:val="28"/>
          <w:szCs w:val="28"/>
          <w:lang w:val="fi-FI"/>
        </w:rPr>
        <w:t>(1) -</w:t>
      </w:r>
      <w:r w:rsidRPr="001E3B75">
        <w:rPr>
          <w:color w:val="FF0000"/>
          <w:kern w:val="28"/>
          <w:sz w:val="28"/>
          <w:szCs w:val="28"/>
          <w:lang w:val="pt-BR"/>
        </w:rPr>
        <w:t xml:space="preserve">Thu ngân sách nhà nước tại xã </w:t>
      </w:r>
      <w:r w:rsidRPr="001E3B75">
        <w:rPr>
          <w:color w:val="FF0000"/>
          <w:kern w:val="28"/>
          <w:sz w:val="28"/>
          <w:szCs w:val="28"/>
        </w:rPr>
        <w:t>2,</w:t>
      </w:r>
      <w:r w:rsidR="003F695F">
        <w:rPr>
          <w:color w:val="FF0000"/>
          <w:kern w:val="28"/>
          <w:sz w:val="28"/>
          <w:szCs w:val="28"/>
        </w:rPr>
        <w:t>8</w:t>
      </w:r>
      <w:r w:rsidRPr="001E3B75">
        <w:rPr>
          <w:color w:val="FF0000"/>
          <w:kern w:val="28"/>
          <w:sz w:val="28"/>
          <w:szCs w:val="28"/>
          <w:lang w:val="pt-BR"/>
        </w:rPr>
        <w:t xml:space="preserve"> tỷ đồng; thu tiền sử dụng đất xã hưởng: 02 tỷ  đồng</w:t>
      </w:r>
      <w:r w:rsidRPr="001E3B75">
        <w:rPr>
          <w:color w:val="FF0000"/>
          <w:kern w:val="28"/>
          <w:sz w:val="28"/>
          <w:szCs w:val="28"/>
          <w:lang w:val="fi-FI"/>
        </w:rPr>
        <w:t>.</w:t>
      </w:r>
    </w:p>
    <w:p w:rsidR="002263F2" w:rsidRPr="00CE7138" w:rsidRDefault="002263F2" w:rsidP="002263F2">
      <w:pPr>
        <w:ind w:firstLine="709"/>
        <w:jc w:val="both"/>
        <w:rPr>
          <w:spacing w:val="4"/>
          <w:sz w:val="28"/>
          <w:szCs w:val="28"/>
          <w:lang w:val="fi-FI"/>
        </w:rPr>
      </w:pPr>
      <w:r w:rsidRPr="00CE7138">
        <w:rPr>
          <w:spacing w:val="4"/>
          <w:sz w:val="28"/>
          <w:szCs w:val="28"/>
          <w:lang w:val="fi-FI"/>
        </w:rPr>
        <w:t xml:space="preserve"> (2)-Thu nhập bình quân đầu người 45 triệu đồng.</w:t>
      </w:r>
    </w:p>
    <w:p w:rsidR="002263F2" w:rsidRPr="00CE7138" w:rsidRDefault="002263F2" w:rsidP="002263F2">
      <w:pPr>
        <w:ind w:firstLine="709"/>
        <w:jc w:val="both"/>
        <w:rPr>
          <w:spacing w:val="4"/>
          <w:sz w:val="28"/>
          <w:szCs w:val="28"/>
          <w:lang w:val="fi-FI"/>
        </w:rPr>
      </w:pPr>
      <w:r w:rsidRPr="00CE7138">
        <w:rPr>
          <w:spacing w:val="4"/>
          <w:sz w:val="28"/>
          <w:szCs w:val="28"/>
          <w:lang w:val="fi-FI"/>
        </w:rPr>
        <w:t>(3)-Tổng sản lượng lương thực có hạt: 4.200 tấn.</w:t>
      </w:r>
    </w:p>
    <w:p w:rsidR="002263F2" w:rsidRPr="00CE7138" w:rsidRDefault="002263F2" w:rsidP="002263F2">
      <w:pPr>
        <w:ind w:firstLine="709"/>
        <w:jc w:val="both"/>
        <w:rPr>
          <w:spacing w:val="4"/>
          <w:sz w:val="28"/>
          <w:szCs w:val="28"/>
          <w:lang w:val="fi-FI"/>
        </w:rPr>
      </w:pPr>
      <w:r w:rsidRPr="00CE7138">
        <w:rPr>
          <w:spacing w:val="4"/>
          <w:sz w:val="28"/>
          <w:szCs w:val="28"/>
          <w:lang w:val="fi-FI"/>
        </w:rPr>
        <w:t>(4)-Tổng vốn đầu tư xây dựng c</w:t>
      </w:r>
      <w:r w:rsidR="008A17C4">
        <w:rPr>
          <w:spacing w:val="4"/>
          <w:sz w:val="28"/>
          <w:szCs w:val="28"/>
          <w:lang w:val="fi-FI"/>
        </w:rPr>
        <w:t>ơ bản do xã quản lý: 05 tỷ đồng.</w:t>
      </w:r>
    </w:p>
    <w:p w:rsidR="002263F2" w:rsidRPr="00CE7138" w:rsidRDefault="002263F2" w:rsidP="002263F2">
      <w:pPr>
        <w:ind w:firstLine="709"/>
        <w:jc w:val="both"/>
        <w:rPr>
          <w:spacing w:val="4"/>
          <w:sz w:val="28"/>
          <w:szCs w:val="28"/>
          <w:lang w:val="fi-FI"/>
        </w:rPr>
      </w:pPr>
      <w:r w:rsidRPr="00CE7138">
        <w:rPr>
          <w:spacing w:val="4"/>
          <w:sz w:val="28"/>
          <w:szCs w:val="28"/>
          <w:lang w:val="fi-FI"/>
        </w:rPr>
        <w:t>(5)-Bê tông hóa giao thông nô</w:t>
      </w:r>
      <w:r w:rsidR="007551E0">
        <w:rPr>
          <w:spacing w:val="4"/>
          <w:sz w:val="28"/>
          <w:szCs w:val="28"/>
          <w:lang w:val="fi-FI"/>
        </w:rPr>
        <w:t>ng thôn: 02km; Kênh mương: 01km,</w:t>
      </w:r>
      <w:r w:rsidR="008A17C4" w:rsidRPr="008A17C4">
        <w:rPr>
          <w:spacing w:val="4"/>
          <w:sz w:val="28"/>
          <w:szCs w:val="28"/>
          <w:lang w:val="fi-FI"/>
        </w:rPr>
        <w:t xml:space="preserve"> </w:t>
      </w:r>
      <w:r w:rsidR="008A17C4">
        <w:rPr>
          <w:spacing w:val="4"/>
          <w:sz w:val="28"/>
          <w:szCs w:val="28"/>
          <w:lang w:val="fi-FI"/>
        </w:rPr>
        <w:t>hệ thống thoát nước 500m.</w:t>
      </w:r>
    </w:p>
    <w:p w:rsidR="002263F2" w:rsidRPr="00CE7138" w:rsidRDefault="002263F2" w:rsidP="002263F2">
      <w:pPr>
        <w:ind w:firstLine="709"/>
        <w:jc w:val="both"/>
        <w:rPr>
          <w:spacing w:val="4"/>
          <w:sz w:val="28"/>
          <w:szCs w:val="28"/>
          <w:lang w:val="fi-FI"/>
        </w:rPr>
      </w:pPr>
      <w:r w:rsidRPr="00CE7138">
        <w:rPr>
          <w:spacing w:val="4"/>
          <w:sz w:val="28"/>
          <w:szCs w:val="28"/>
          <w:lang w:val="fi-FI"/>
        </w:rPr>
        <w:t>(6)-Tỷ lệ phát triển dân số tự nhiên duy trì 01%, giảm tỷ lệ sinh con thứ 3 trở lên dưới 19.</w:t>
      </w:r>
    </w:p>
    <w:p w:rsidR="002263F2" w:rsidRPr="00CE7138" w:rsidRDefault="002263F2" w:rsidP="002263F2">
      <w:pPr>
        <w:ind w:firstLine="709"/>
        <w:jc w:val="both"/>
        <w:rPr>
          <w:spacing w:val="4"/>
          <w:sz w:val="28"/>
          <w:szCs w:val="28"/>
          <w:lang w:val="fi-FI"/>
        </w:rPr>
      </w:pPr>
      <w:r w:rsidRPr="00CE7138">
        <w:rPr>
          <w:spacing w:val="4"/>
          <w:sz w:val="28"/>
          <w:szCs w:val="28"/>
          <w:lang w:val="fi-FI"/>
        </w:rPr>
        <w:t>(7)-Tỷ lệ trẻ em dưới 5 tuổi suy dinh dưỡng dưới 6%.</w:t>
      </w:r>
    </w:p>
    <w:p w:rsidR="002263F2" w:rsidRPr="00CE7138" w:rsidRDefault="002263F2" w:rsidP="002263F2">
      <w:pPr>
        <w:ind w:firstLine="709"/>
        <w:jc w:val="both"/>
        <w:rPr>
          <w:b/>
          <w:sz w:val="28"/>
          <w:szCs w:val="28"/>
          <w:lang w:val="pt-BR"/>
        </w:rPr>
      </w:pPr>
      <w:r w:rsidRPr="00CE7138">
        <w:rPr>
          <w:spacing w:val="4"/>
          <w:sz w:val="28"/>
          <w:szCs w:val="28"/>
          <w:lang w:val="fi-FI"/>
        </w:rPr>
        <w:t>(8)</w:t>
      </w:r>
      <w:r w:rsidRPr="00CE7138">
        <w:rPr>
          <w:sz w:val="28"/>
          <w:szCs w:val="28"/>
          <w:lang w:val="fi-FI"/>
        </w:rPr>
        <w:t>-</w:t>
      </w:r>
      <w:r w:rsidRPr="00CE7138">
        <w:rPr>
          <w:sz w:val="28"/>
          <w:szCs w:val="28"/>
          <w:lang w:val="pt-BR"/>
        </w:rPr>
        <w:t xml:space="preserve"> 100 trường học trên địa bàn đạt chuẩn quốc gia</w:t>
      </w:r>
      <w:r w:rsidRPr="00CE7138">
        <w:rPr>
          <w:sz w:val="28"/>
          <w:szCs w:val="28"/>
          <w:lang w:val="vi-VN"/>
        </w:rPr>
        <w:t>;</w:t>
      </w:r>
      <w:r w:rsidRPr="00CE7138">
        <w:rPr>
          <w:sz w:val="28"/>
          <w:szCs w:val="28"/>
          <w:lang w:val="pt-BR"/>
        </w:rPr>
        <w:t xml:space="preserve"> </w:t>
      </w:r>
      <w:r w:rsidRPr="00CE7138">
        <w:rPr>
          <w:sz w:val="28"/>
          <w:szCs w:val="28"/>
          <w:lang w:val="fi-FI"/>
        </w:rPr>
        <w:t xml:space="preserve">tỷ lệ huy động trẻ em đến trường: </w:t>
      </w:r>
      <w:r w:rsidRPr="00CE7138">
        <w:rPr>
          <w:spacing w:val="4"/>
          <w:sz w:val="28"/>
          <w:szCs w:val="28"/>
          <w:lang w:val="fi-FI"/>
        </w:rPr>
        <w:t>nhà trẻ</w:t>
      </w:r>
      <w:r w:rsidRPr="00562590">
        <w:rPr>
          <w:spacing w:val="4"/>
          <w:sz w:val="28"/>
          <w:szCs w:val="28"/>
          <w:lang w:val="fi-FI"/>
        </w:rPr>
        <w:t xml:space="preserve">: </w:t>
      </w:r>
      <w:r w:rsidRPr="00562590">
        <w:rPr>
          <w:sz w:val="28"/>
          <w:szCs w:val="28"/>
          <w:lang w:val="fi-FI"/>
        </w:rPr>
        <w:t>36%, mẫu giáo: 90%; tiểu</w:t>
      </w:r>
      <w:r w:rsidRPr="00CE7138">
        <w:rPr>
          <w:spacing w:val="4"/>
          <w:sz w:val="28"/>
          <w:szCs w:val="28"/>
          <w:lang w:val="fi-FI"/>
        </w:rPr>
        <w:t xml:space="preserve"> học và trung học cơ sở đạt 100%.</w:t>
      </w:r>
    </w:p>
    <w:p w:rsidR="008A17C4" w:rsidRPr="008A17C4" w:rsidRDefault="002263F2" w:rsidP="008A17C4">
      <w:pPr>
        <w:ind w:firstLine="709"/>
        <w:jc w:val="both"/>
        <w:rPr>
          <w:spacing w:val="4"/>
          <w:sz w:val="28"/>
          <w:szCs w:val="28"/>
          <w:lang w:val="fi-FI"/>
        </w:rPr>
      </w:pPr>
      <w:r w:rsidRPr="00CE7138">
        <w:rPr>
          <w:spacing w:val="4"/>
          <w:sz w:val="28"/>
          <w:szCs w:val="28"/>
          <w:lang w:val="fi-FI"/>
        </w:rPr>
        <w:t xml:space="preserve"> </w:t>
      </w:r>
      <w:r w:rsidRPr="008A17C4">
        <w:rPr>
          <w:spacing w:val="4"/>
          <w:sz w:val="28"/>
          <w:szCs w:val="28"/>
          <w:lang w:val="fi-FI"/>
        </w:rPr>
        <w:t>(9)</w:t>
      </w:r>
      <w:r w:rsidRPr="008A17C4">
        <w:rPr>
          <w:rFonts w:eastAsia="Lucida Sans Unicode"/>
          <w:kern w:val="1"/>
          <w:sz w:val="28"/>
          <w:szCs w:val="28"/>
          <w:lang w:val="pt-BR"/>
        </w:rPr>
        <w:t>-</w:t>
      </w:r>
      <w:r w:rsidRPr="008A17C4">
        <w:rPr>
          <w:spacing w:val="4"/>
          <w:sz w:val="28"/>
          <w:szCs w:val="28"/>
          <w:lang w:val="fi-FI"/>
        </w:rPr>
        <w:t xml:space="preserve"> </w:t>
      </w:r>
      <w:r w:rsidR="008A17C4" w:rsidRPr="008A17C4">
        <w:rPr>
          <w:spacing w:val="4"/>
          <w:sz w:val="28"/>
          <w:szCs w:val="28"/>
          <w:lang w:val="fi-FI"/>
        </w:rPr>
        <w:t>Tỷ lệ lao động qua đào tạo trên 75%; tỷ lệ lao động phi nông nghiệp từ 50%; Tỷ lệ lao động có việc làm 100%; Lao động đi làm việc nước ngoài theo hợp đồng: 10 người;</w:t>
      </w:r>
    </w:p>
    <w:p w:rsidR="002263F2" w:rsidRPr="00CE7138" w:rsidRDefault="002263F2" w:rsidP="002263F2">
      <w:pPr>
        <w:ind w:firstLine="709"/>
        <w:jc w:val="both"/>
        <w:rPr>
          <w:spacing w:val="-8"/>
          <w:sz w:val="28"/>
          <w:szCs w:val="28"/>
          <w:lang w:val="pt-BR"/>
        </w:rPr>
      </w:pPr>
      <w:r w:rsidRPr="00CE7138">
        <w:rPr>
          <w:sz w:val="28"/>
          <w:szCs w:val="28"/>
          <w:lang w:val="fi-FI"/>
        </w:rPr>
        <w:t xml:space="preserve">(10) </w:t>
      </w:r>
      <w:r w:rsidRPr="00CE7138">
        <w:rPr>
          <w:spacing w:val="-8"/>
          <w:sz w:val="28"/>
          <w:szCs w:val="28"/>
          <w:lang w:val="pt-BR"/>
        </w:rPr>
        <w:t xml:space="preserve">- Tỷ lệ hộ nghèo còn dưới </w:t>
      </w:r>
      <w:r w:rsidR="008A17C4">
        <w:rPr>
          <w:spacing w:val="-8"/>
          <w:sz w:val="28"/>
          <w:szCs w:val="28"/>
          <w:lang w:val="pt-BR"/>
        </w:rPr>
        <w:t>2,9</w:t>
      </w:r>
      <w:r w:rsidRPr="00CE7138">
        <w:rPr>
          <w:spacing w:val="-8"/>
          <w:sz w:val="28"/>
          <w:szCs w:val="28"/>
          <w:lang w:val="pt-BR"/>
        </w:rPr>
        <w:t>%;</w:t>
      </w:r>
    </w:p>
    <w:p w:rsidR="002263F2" w:rsidRPr="00CE7138" w:rsidRDefault="002263F2" w:rsidP="002263F2">
      <w:pPr>
        <w:ind w:firstLine="709"/>
        <w:jc w:val="both"/>
        <w:rPr>
          <w:spacing w:val="-6"/>
          <w:kern w:val="28"/>
          <w:sz w:val="28"/>
          <w:szCs w:val="28"/>
          <w:lang w:val="fi-FI"/>
        </w:rPr>
      </w:pPr>
      <w:r w:rsidRPr="00CE7138">
        <w:rPr>
          <w:spacing w:val="-6"/>
          <w:sz w:val="28"/>
          <w:szCs w:val="28"/>
          <w:lang w:val="fi-FI"/>
        </w:rPr>
        <w:t xml:space="preserve"> (11).</w:t>
      </w:r>
      <w:r w:rsidRPr="00CE7138">
        <w:rPr>
          <w:spacing w:val="-6"/>
          <w:kern w:val="28"/>
          <w:sz w:val="28"/>
          <w:szCs w:val="28"/>
          <w:lang w:val="fi-FI"/>
        </w:rPr>
        <w:t xml:space="preserve"> Đạt chuẩn nông thôn mới nâng cao 4 chỉ tiêu theo Quyết định 318/QĐ-TTg của Thủ tướng Chính phủ): tiêu chí số 1 – Quy hoạch, tiêu chí số 4 – điện, tiêu chí số 9 – nhà ở dân cư, tiêu chí số 11- nghèo đa chiều.</w:t>
      </w:r>
    </w:p>
    <w:p w:rsidR="002263F2" w:rsidRPr="00CE7138" w:rsidRDefault="002263F2" w:rsidP="002263F2">
      <w:pPr>
        <w:ind w:firstLine="709"/>
        <w:jc w:val="both"/>
        <w:rPr>
          <w:spacing w:val="4"/>
          <w:sz w:val="28"/>
          <w:szCs w:val="28"/>
          <w:lang w:val="fi-FI"/>
        </w:rPr>
      </w:pPr>
      <w:r w:rsidRPr="00CE7138">
        <w:rPr>
          <w:spacing w:val="4"/>
          <w:sz w:val="28"/>
          <w:szCs w:val="28"/>
          <w:lang w:val="fi-FI"/>
        </w:rPr>
        <w:t>(12)  - Duy trì tỷ lệ che phủ rừng 71,38%.</w:t>
      </w:r>
    </w:p>
    <w:p w:rsidR="002263F2" w:rsidRPr="00CE7138" w:rsidRDefault="002263F2" w:rsidP="002263F2">
      <w:pPr>
        <w:ind w:firstLine="709"/>
        <w:jc w:val="both"/>
        <w:rPr>
          <w:sz w:val="28"/>
          <w:szCs w:val="28"/>
          <w:lang w:val="pt-BR"/>
        </w:rPr>
      </w:pPr>
      <w:r w:rsidRPr="00CE7138">
        <w:rPr>
          <w:color w:val="FF0000"/>
          <w:spacing w:val="-4"/>
          <w:sz w:val="28"/>
          <w:szCs w:val="28"/>
          <w:lang w:val="fi-FI"/>
        </w:rPr>
        <w:t xml:space="preserve"> </w:t>
      </w:r>
      <w:r w:rsidRPr="00CE7138">
        <w:rPr>
          <w:spacing w:val="-4"/>
          <w:sz w:val="28"/>
          <w:szCs w:val="28"/>
          <w:lang w:val="fi-FI"/>
        </w:rPr>
        <w:t>(13)</w:t>
      </w:r>
      <w:r w:rsidRPr="00CE7138">
        <w:rPr>
          <w:sz w:val="28"/>
          <w:szCs w:val="28"/>
          <w:lang w:val="pt-BR"/>
        </w:rPr>
        <w:t xml:space="preserve">- Tỷ lệ người dân tham gia bảo hiểm xã hội: </w:t>
      </w:r>
      <w:r w:rsidRPr="00CE7138">
        <w:rPr>
          <w:sz w:val="28"/>
          <w:szCs w:val="28"/>
        </w:rPr>
        <w:t>đạt khoảng 35% lực lượng lao động trong độ tuổi tham gia bảo hiểm xã hội, trong đó nông dân và lao động khu vực phi chính thức tham gia bảo hiểm xã hội tự nguyện chiếm khoảng 06% lực lượng lao động trong độ tuổi</w:t>
      </w:r>
      <w:r w:rsidRPr="00CE7138">
        <w:rPr>
          <w:sz w:val="28"/>
          <w:szCs w:val="28"/>
          <w:lang w:val="pt-BR"/>
        </w:rPr>
        <w:t>.</w:t>
      </w:r>
    </w:p>
    <w:p w:rsidR="008A17C4" w:rsidRPr="008A17C4" w:rsidRDefault="002263F2" w:rsidP="008A17C4">
      <w:pPr>
        <w:jc w:val="both"/>
        <w:rPr>
          <w:spacing w:val="-10"/>
          <w:kern w:val="28"/>
          <w:sz w:val="28"/>
          <w:szCs w:val="28"/>
          <w:lang w:val="pt-BR"/>
        </w:rPr>
      </w:pPr>
      <w:r w:rsidRPr="00CE7138">
        <w:rPr>
          <w:color w:val="FF0000"/>
          <w:sz w:val="28"/>
          <w:szCs w:val="28"/>
          <w:lang w:val="fi-FI"/>
        </w:rPr>
        <w:t xml:space="preserve">           </w:t>
      </w:r>
      <w:r w:rsidRPr="008A17C4">
        <w:rPr>
          <w:sz w:val="28"/>
          <w:szCs w:val="28"/>
          <w:lang w:val="fi-FI"/>
        </w:rPr>
        <w:t>(14)</w:t>
      </w:r>
      <w:r w:rsidRPr="008A17C4">
        <w:rPr>
          <w:spacing w:val="-10"/>
          <w:kern w:val="28"/>
          <w:sz w:val="28"/>
          <w:szCs w:val="28"/>
          <w:lang w:val="pt-BR"/>
        </w:rPr>
        <w:t xml:space="preserve">- </w:t>
      </w:r>
      <w:r w:rsidR="008A17C4" w:rsidRPr="008A17C4">
        <w:rPr>
          <w:sz w:val="28"/>
          <w:szCs w:val="28"/>
          <w:lang w:val="pt-BR"/>
        </w:rPr>
        <w:t xml:space="preserve">100% rác thải sinh hoạt trên địa bàn được thu gom, </w:t>
      </w:r>
      <w:r w:rsidR="008A17C4" w:rsidRPr="008A17C4">
        <w:rPr>
          <w:color w:val="FF0000"/>
          <w:sz w:val="28"/>
          <w:szCs w:val="28"/>
          <w:lang w:val="pt-BR"/>
        </w:rPr>
        <w:t>90</w:t>
      </w:r>
      <w:r w:rsidR="008A17C4" w:rsidRPr="008A17C4">
        <w:rPr>
          <w:sz w:val="28"/>
          <w:szCs w:val="28"/>
          <w:lang w:val="pt-BR"/>
        </w:rPr>
        <w:t>% hộ gia đình tự phân loại rác tại nguồn (vô cơ và hữu cơ) và 100% rác sinh hoạt được vận chuyển, xử lý đúng quy định.</w:t>
      </w:r>
    </w:p>
    <w:p w:rsidR="002263F2" w:rsidRPr="00CE7138" w:rsidRDefault="002263F2" w:rsidP="002263F2">
      <w:pPr>
        <w:ind w:firstLine="709"/>
        <w:jc w:val="both"/>
        <w:rPr>
          <w:b/>
          <w:color w:val="000000" w:themeColor="text1"/>
          <w:sz w:val="28"/>
          <w:szCs w:val="28"/>
          <w:lang w:val="nl-NL"/>
        </w:rPr>
      </w:pPr>
      <w:r w:rsidRPr="00CE7138">
        <w:rPr>
          <w:b/>
          <w:color w:val="000000" w:themeColor="text1"/>
          <w:sz w:val="28"/>
          <w:szCs w:val="28"/>
          <w:lang w:val="nl-NL"/>
        </w:rPr>
        <w:t>2.Chương trình trọng điểm trong năm 2023:</w:t>
      </w:r>
    </w:p>
    <w:p w:rsidR="002263F2" w:rsidRPr="00CE7138" w:rsidRDefault="002263F2" w:rsidP="002263F2">
      <w:pPr>
        <w:ind w:firstLine="709"/>
        <w:jc w:val="both"/>
        <w:rPr>
          <w:spacing w:val="-12"/>
          <w:kern w:val="28"/>
          <w:sz w:val="28"/>
          <w:szCs w:val="28"/>
          <w:lang w:val="pt-BR"/>
        </w:rPr>
      </w:pPr>
      <w:r w:rsidRPr="00CE7138">
        <w:rPr>
          <w:spacing w:val="-12"/>
          <w:kern w:val="28"/>
          <w:sz w:val="28"/>
          <w:szCs w:val="28"/>
          <w:lang w:val="pt-BR"/>
        </w:rPr>
        <w:t xml:space="preserve">- </w:t>
      </w:r>
      <w:r w:rsidRPr="00CE7138">
        <w:rPr>
          <w:spacing w:val="-12"/>
          <w:kern w:val="28"/>
          <w:sz w:val="28"/>
          <w:szCs w:val="28"/>
          <w:lang w:val="nl-NL"/>
        </w:rPr>
        <w:t>Chương trình xây dựng nông thôn mới</w:t>
      </w:r>
      <w:r w:rsidRPr="00CE7138">
        <w:rPr>
          <w:spacing w:val="-12"/>
          <w:kern w:val="28"/>
          <w:sz w:val="28"/>
          <w:szCs w:val="28"/>
          <w:lang w:val="pt-BR"/>
        </w:rPr>
        <w:t>;</w:t>
      </w:r>
    </w:p>
    <w:p w:rsidR="002263F2" w:rsidRPr="00CE7138" w:rsidRDefault="002263F2" w:rsidP="002263F2">
      <w:pPr>
        <w:ind w:firstLine="709"/>
        <w:jc w:val="both"/>
        <w:rPr>
          <w:color w:val="000000" w:themeColor="text1"/>
          <w:sz w:val="28"/>
          <w:szCs w:val="28"/>
          <w:lang w:val="nl-NL"/>
        </w:rPr>
      </w:pPr>
      <w:r w:rsidRPr="00CE7138">
        <w:rPr>
          <w:color w:val="000000" w:themeColor="text1"/>
          <w:sz w:val="28"/>
          <w:szCs w:val="28"/>
          <w:lang w:val="pt-BR"/>
        </w:rPr>
        <w:t>-</w:t>
      </w:r>
      <w:r w:rsidRPr="00CE7138">
        <w:rPr>
          <w:color w:val="000000" w:themeColor="text1"/>
          <w:sz w:val="28"/>
          <w:szCs w:val="28"/>
          <w:lang w:val="nl-NL"/>
        </w:rPr>
        <w:t xml:space="preserve"> Chương trình phát triển thương mại, dịch vụ; </w:t>
      </w:r>
    </w:p>
    <w:p w:rsidR="002263F2" w:rsidRPr="00CE7138" w:rsidRDefault="002263F2" w:rsidP="002263F2">
      <w:pPr>
        <w:ind w:firstLine="709"/>
        <w:jc w:val="both"/>
        <w:rPr>
          <w:color w:val="000000" w:themeColor="text1"/>
          <w:sz w:val="28"/>
          <w:szCs w:val="28"/>
          <w:lang w:val="nl-NL"/>
        </w:rPr>
      </w:pPr>
      <w:r w:rsidRPr="00CE7138">
        <w:rPr>
          <w:color w:val="000000" w:themeColor="text1"/>
          <w:sz w:val="28"/>
          <w:szCs w:val="28"/>
          <w:lang w:val="pt-BR"/>
        </w:rPr>
        <w:t>-</w:t>
      </w:r>
      <w:r w:rsidRPr="00CE7138">
        <w:rPr>
          <w:color w:val="000000" w:themeColor="text1"/>
          <w:sz w:val="28"/>
          <w:szCs w:val="28"/>
          <w:lang w:val="nl-NL"/>
        </w:rPr>
        <w:t xml:space="preserve"> Chương trình cải cách hành </w:t>
      </w:r>
      <w:r w:rsidRPr="0063138D">
        <w:rPr>
          <w:sz w:val="28"/>
          <w:szCs w:val="28"/>
          <w:lang w:val="nl-NL"/>
        </w:rPr>
        <w:t xml:space="preserve">chính </w:t>
      </w:r>
    </w:p>
    <w:p w:rsidR="002263F2" w:rsidRPr="00CE7138" w:rsidRDefault="002263F2" w:rsidP="002263F2">
      <w:pPr>
        <w:ind w:firstLine="709"/>
        <w:jc w:val="both"/>
        <w:rPr>
          <w:b/>
          <w:color w:val="000000" w:themeColor="text1"/>
          <w:sz w:val="28"/>
          <w:szCs w:val="28"/>
          <w:lang w:val="nl-NL"/>
        </w:rPr>
      </w:pPr>
      <w:r w:rsidRPr="00CE7138">
        <w:rPr>
          <w:b/>
          <w:color w:val="000000" w:themeColor="text1"/>
          <w:sz w:val="28"/>
          <w:szCs w:val="28"/>
          <w:lang w:val="nl-NL"/>
        </w:rPr>
        <w:t>3. Tiếp tục thực hiện các Đề án, Dự án trọng điểm:</w:t>
      </w:r>
    </w:p>
    <w:p w:rsidR="002263F2" w:rsidRPr="00CE7138" w:rsidRDefault="002263F2" w:rsidP="002263F2">
      <w:pPr>
        <w:pStyle w:val="NormalWeb"/>
        <w:keepNext/>
        <w:spacing w:before="0" w:beforeAutospacing="0" w:after="0" w:afterAutospacing="0"/>
        <w:jc w:val="both"/>
        <w:rPr>
          <w:color w:val="000000" w:themeColor="text1"/>
          <w:sz w:val="28"/>
          <w:szCs w:val="28"/>
          <w:lang w:val="nl-NL"/>
        </w:rPr>
      </w:pPr>
      <w:r w:rsidRPr="00CE7138">
        <w:rPr>
          <w:color w:val="000000" w:themeColor="text1"/>
          <w:sz w:val="28"/>
          <w:szCs w:val="28"/>
          <w:lang w:val="nl-NL"/>
        </w:rPr>
        <w:tab/>
        <w:t>- Đề án chuyển đổi cây trồng;</w:t>
      </w:r>
    </w:p>
    <w:p w:rsidR="002263F2" w:rsidRPr="00CE7138" w:rsidRDefault="002263F2" w:rsidP="002263F2">
      <w:pPr>
        <w:pStyle w:val="NormalWeb"/>
        <w:keepNext/>
        <w:spacing w:before="0" w:beforeAutospacing="0" w:after="0" w:afterAutospacing="0"/>
        <w:jc w:val="both"/>
        <w:rPr>
          <w:color w:val="000000" w:themeColor="text1"/>
          <w:sz w:val="28"/>
          <w:szCs w:val="28"/>
          <w:lang w:val="nl-NL"/>
        </w:rPr>
      </w:pPr>
      <w:r w:rsidRPr="00CE7138">
        <w:rPr>
          <w:color w:val="000000" w:themeColor="text1"/>
          <w:sz w:val="28"/>
          <w:szCs w:val="28"/>
          <w:lang w:val="nl-NL"/>
        </w:rPr>
        <w:tab/>
        <w:t>- Đề án phát triển cây ăn quả;</w:t>
      </w:r>
      <w:r w:rsidR="00261063" w:rsidRPr="00CE7138">
        <w:rPr>
          <w:color w:val="000000" w:themeColor="text1"/>
          <w:sz w:val="28"/>
          <w:szCs w:val="28"/>
          <w:lang w:val="nl-NL"/>
        </w:rPr>
        <w:t xml:space="preserve"> </w:t>
      </w:r>
    </w:p>
    <w:p w:rsidR="002263F2" w:rsidRPr="00CE7138" w:rsidRDefault="002263F2" w:rsidP="002263F2">
      <w:pPr>
        <w:pStyle w:val="NormalWeb"/>
        <w:keepNext/>
        <w:spacing w:before="0" w:beforeAutospacing="0" w:after="0" w:afterAutospacing="0"/>
        <w:jc w:val="both"/>
        <w:rPr>
          <w:color w:val="000000" w:themeColor="text1"/>
          <w:sz w:val="28"/>
          <w:szCs w:val="28"/>
          <w:lang w:val="nl-NL"/>
        </w:rPr>
      </w:pPr>
      <w:r w:rsidRPr="00CE7138">
        <w:rPr>
          <w:color w:val="000000" w:themeColor="text1"/>
          <w:sz w:val="28"/>
          <w:szCs w:val="28"/>
          <w:lang w:val="nl-NL"/>
        </w:rPr>
        <w:tab/>
        <w:t xml:space="preserve">- Đề án phát triển chăn nuôi; </w:t>
      </w:r>
    </w:p>
    <w:p w:rsidR="002263F2" w:rsidRPr="00CE7138" w:rsidRDefault="002263F2" w:rsidP="002263F2">
      <w:pPr>
        <w:pStyle w:val="NormalWeb"/>
        <w:keepNext/>
        <w:spacing w:before="0" w:beforeAutospacing="0" w:after="0" w:afterAutospacing="0"/>
        <w:jc w:val="both"/>
        <w:rPr>
          <w:color w:val="000000" w:themeColor="text1"/>
          <w:sz w:val="28"/>
          <w:szCs w:val="28"/>
          <w:lang w:val="nl-NL"/>
        </w:rPr>
      </w:pPr>
      <w:r w:rsidRPr="00CE7138">
        <w:rPr>
          <w:b/>
          <w:color w:val="000000" w:themeColor="text1"/>
          <w:spacing w:val="-4"/>
          <w:sz w:val="28"/>
          <w:szCs w:val="28"/>
          <w:lang w:val="nl-NL"/>
        </w:rPr>
        <w:tab/>
        <w:t xml:space="preserve">- </w:t>
      </w:r>
      <w:r w:rsidRPr="00CE7138">
        <w:rPr>
          <w:color w:val="000000" w:themeColor="text1"/>
          <w:sz w:val="28"/>
          <w:szCs w:val="28"/>
          <w:lang w:val="nl-NL"/>
        </w:rPr>
        <w:t>Các dự án xây dựng hạ tầng và chỉnh trang khu dân cư trung tâm xã;</w:t>
      </w:r>
    </w:p>
    <w:p w:rsidR="002263F2" w:rsidRPr="00CE7138" w:rsidRDefault="002263F2" w:rsidP="002263F2">
      <w:pPr>
        <w:pStyle w:val="NormalWeb"/>
        <w:keepNext/>
        <w:spacing w:before="0" w:beforeAutospacing="0" w:after="0" w:afterAutospacing="0"/>
        <w:jc w:val="both"/>
        <w:rPr>
          <w:sz w:val="28"/>
          <w:szCs w:val="28"/>
          <w:lang w:val="nl-NL"/>
        </w:rPr>
      </w:pPr>
      <w:r w:rsidRPr="00CE7138">
        <w:rPr>
          <w:sz w:val="28"/>
          <w:szCs w:val="28"/>
          <w:lang w:val="nl-NL"/>
        </w:rPr>
        <w:tab/>
        <w:t xml:space="preserve">- Dự án Khu dân cư mới </w:t>
      </w:r>
      <w:r w:rsidR="0063138D">
        <w:rPr>
          <w:sz w:val="28"/>
          <w:szCs w:val="28"/>
          <w:lang w:val="nl-NL"/>
        </w:rPr>
        <w:t>tại thôn Hiền An 2</w:t>
      </w:r>
      <w:r w:rsidRPr="00CE7138">
        <w:rPr>
          <w:sz w:val="28"/>
          <w:szCs w:val="28"/>
          <w:lang w:val="nl-NL"/>
        </w:rPr>
        <w:t>;</w:t>
      </w:r>
    </w:p>
    <w:p w:rsidR="002263F2" w:rsidRPr="00CE7138" w:rsidRDefault="002263F2" w:rsidP="002263F2">
      <w:pPr>
        <w:ind w:firstLine="567"/>
        <w:jc w:val="both"/>
        <w:rPr>
          <w:b/>
          <w:sz w:val="28"/>
          <w:szCs w:val="28"/>
          <w:lang w:val="es-ES"/>
        </w:rPr>
      </w:pPr>
      <w:r w:rsidRPr="00CE7138">
        <w:rPr>
          <w:b/>
          <w:sz w:val="28"/>
          <w:szCs w:val="28"/>
          <w:lang w:val="es-ES"/>
        </w:rPr>
        <w:t xml:space="preserve">   B. NHIỆM VỤ VÀ GIẢI PHÁP</w:t>
      </w:r>
    </w:p>
    <w:p w:rsidR="002263F2" w:rsidRPr="00CE7138" w:rsidRDefault="002263F2" w:rsidP="002263F2">
      <w:pPr>
        <w:ind w:firstLine="851"/>
        <w:jc w:val="both"/>
        <w:rPr>
          <w:b/>
          <w:sz w:val="28"/>
          <w:szCs w:val="28"/>
          <w:lang w:val="nl-NL"/>
        </w:rPr>
      </w:pPr>
      <w:r w:rsidRPr="00CE7138">
        <w:rPr>
          <w:b/>
          <w:sz w:val="28"/>
          <w:szCs w:val="28"/>
          <w:lang w:val="nl-NL"/>
        </w:rPr>
        <w:t xml:space="preserve">I. Lĩnh vực về kinh tế: </w:t>
      </w:r>
    </w:p>
    <w:p w:rsidR="002263F2" w:rsidRPr="00CE7138" w:rsidRDefault="002263F2" w:rsidP="002263F2">
      <w:pPr>
        <w:ind w:firstLine="851"/>
        <w:jc w:val="both"/>
        <w:rPr>
          <w:b/>
          <w:sz w:val="28"/>
          <w:szCs w:val="28"/>
          <w:lang w:val="nl-NL"/>
        </w:rPr>
      </w:pPr>
      <w:r w:rsidRPr="00CE7138">
        <w:rPr>
          <w:b/>
          <w:sz w:val="28"/>
          <w:szCs w:val="28"/>
          <w:lang w:val="nl-NL"/>
        </w:rPr>
        <w:t>1. Phát triển nông, lâm, ngư nghiệp:</w:t>
      </w:r>
    </w:p>
    <w:p w:rsidR="002263F2" w:rsidRPr="00CE7138" w:rsidRDefault="002263F2" w:rsidP="002263F2">
      <w:pPr>
        <w:ind w:firstLine="851"/>
        <w:jc w:val="both"/>
        <w:rPr>
          <w:sz w:val="28"/>
          <w:szCs w:val="28"/>
          <w:lang w:val="nl-NL"/>
        </w:rPr>
      </w:pPr>
      <w:r w:rsidRPr="00CE7138">
        <w:rPr>
          <w:sz w:val="28"/>
          <w:szCs w:val="28"/>
          <w:lang w:val="nl-NL"/>
        </w:rPr>
        <w:t xml:space="preserve">-Chỉ tiêu: </w:t>
      </w:r>
    </w:p>
    <w:p w:rsidR="002263F2" w:rsidRPr="00CE7138" w:rsidRDefault="002263F2" w:rsidP="002263F2">
      <w:pPr>
        <w:tabs>
          <w:tab w:val="left" w:pos="720"/>
        </w:tabs>
        <w:ind w:firstLine="851"/>
        <w:jc w:val="both"/>
        <w:rPr>
          <w:sz w:val="28"/>
          <w:szCs w:val="28"/>
        </w:rPr>
      </w:pPr>
      <w:r w:rsidRPr="00CE7138">
        <w:rPr>
          <w:sz w:val="28"/>
          <w:szCs w:val="28"/>
        </w:rPr>
        <w:lastRenderedPageBreak/>
        <w:t xml:space="preserve">Ổn định diện tích một số cây trồng chính: Lúa cả năm 740 ha; Lạc 100 ha; Sắn: 50 ha; rau màu 32 ha, cây ăn quả: ổn định diện tích cây ăn quả trên địa bàn xã 112 ha, có 30 ha trồng sen, cây tràm dược liệu trồng mới 05 ha, nâng tổng diện tích tràm dược liệu lên 50ha. Trong đó: Sản lượng lương thực có hạt trên 4.200 tấn; diện tích nuôi cá nước ngọt là 22ha, đàn trâu: 160 con, đàn bò có trên 500 con; đàn lợn:1.000con, gia cầm 50.000con.Tiếp tục phát triển rừng gỗ lớn gắn với chứng chỉ FSC thêm khoảng 100ha, nâng tổng diện tích trồng rừng gỗ lớn gắn với </w:t>
      </w:r>
      <w:r w:rsidR="00D11F56">
        <w:rPr>
          <w:sz w:val="28"/>
          <w:szCs w:val="28"/>
        </w:rPr>
        <w:t>chứng chỉ FSC toàn xã lên 300ha,</w:t>
      </w:r>
      <w:r w:rsidRPr="00CE7138">
        <w:rPr>
          <w:sz w:val="28"/>
          <w:szCs w:val="28"/>
        </w:rPr>
        <w:t>03 HTX hoạt động hiệu quả và đem lại lợi ích cho thành viên.</w:t>
      </w:r>
    </w:p>
    <w:p w:rsidR="002263F2" w:rsidRPr="00CE7138" w:rsidRDefault="002263F2" w:rsidP="002263F2">
      <w:pPr>
        <w:tabs>
          <w:tab w:val="left" w:pos="720"/>
        </w:tabs>
        <w:jc w:val="both"/>
        <w:rPr>
          <w:b/>
          <w:sz w:val="28"/>
          <w:szCs w:val="28"/>
        </w:rPr>
      </w:pPr>
      <w:r w:rsidRPr="00CE7138">
        <w:rPr>
          <w:sz w:val="28"/>
          <w:szCs w:val="28"/>
        </w:rPr>
        <w:tab/>
      </w:r>
      <w:r w:rsidRPr="00CE7138">
        <w:rPr>
          <w:b/>
          <w:sz w:val="28"/>
          <w:szCs w:val="28"/>
        </w:rPr>
        <w:t>- Giải pháp:</w:t>
      </w:r>
    </w:p>
    <w:p w:rsidR="002263F2" w:rsidRPr="00CE7138" w:rsidRDefault="002263F2" w:rsidP="002263F2">
      <w:pPr>
        <w:tabs>
          <w:tab w:val="left" w:pos="720"/>
        </w:tabs>
        <w:jc w:val="both"/>
        <w:rPr>
          <w:sz w:val="28"/>
          <w:szCs w:val="28"/>
        </w:rPr>
      </w:pPr>
      <w:r w:rsidRPr="00CE7138">
        <w:rPr>
          <w:sz w:val="28"/>
          <w:szCs w:val="28"/>
        </w:rPr>
        <w:tab/>
        <w:t>Tiếp tục duy trì diện tích gieo trồng cả năm và diện tích một số cây trồng chính, tăng cường đầu tư thâm canh để tăng năng suất, chất lượng và hiệu quả kinh tế của các loại cây trồng.</w:t>
      </w:r>
      <w:r w:rsidR="00D11F56">
        <w:rPr>
          <w:sz w:val="28"/>
          <w:szCs w:val="28"/>
        </w:rPr>
        <w:t xml:space="preserve"> Tiếp tục công tác bầu vệ nông</w:t>
      </w:r>
      <w:r w:rsidR="00390DDA">
        <w:rPr>
          <w:sz w:val="28"/>
          <w:szCs w:val="28"/>
        </w:rPr>
        <w:t>, để đảm bảo nguồn nước tưới tiêu.</w:t>
      </w:r>
      <w:r w:rsidRPr="00CE7138">
        <w:rPr>
          <w:sz w:val="28"/>
          <w:szCs w:val="28"/>
        </w:rPr>
        <w:t xml:space="preserve"> Ứng dụng khoa học, kỹ thuật vào sản xuất để tăng giá trị hàng hóa và mang tính cạnh tranh cho sản phẩm.</w:t>
      </w:r>
      <w:r w:rsidRPr="00CE7138">
        <w:rPr>
          <w:sz w:val="28"/>
          <w:szCs w:val="28"/>
        </w:rPr>
        <w:tab/>
      </w:r>
    </w:p>
    <w:p w:rsidR="002263F2" w:rsidRPr="00CE7138" w:rsidRDefault="002263F2" w:rsidP="002263F2">
      <w:pPr>
        <w:tabs>
          <w:tab w:val="left" w:pos="720"/>
        </w:tabs>
        <w:jc w:val="both"/>
        <w:rPr>
          <w:sz w:val="28"/>
          <w:szCs w:val="28"/>
        </w:rPr>
      </w:pPr>
      <w:r w:rsidRPr="00CE7138">
        <w:rPr>
          <w:sz w:val="28"/>
          <w:szCs w:val="28"/>
        </w:rPr>
        <w:tab/>
        <w:t xml:space="preserve">Xây dựng kế hoạch để tiếp tục thực hiện đề án của UBND huyện về phát triển cây ăn quả chất lượng cao; Tăng cường công tác phòng, chống các loại dịch bệnh cho gia súc, gia cầm, ổn định diện tích nuôi cá nước ngọt. Vận động người dân chuyển một số diện tích trồng lúa và cây hàng năm kém hiệu qua sang trồng các loại cây ăn quả, đặc biệt là, cây dược liệu, cây sen... </w:t>
      </w:r>
    </w:p>
    <w:p w:rsidR="002263F2" w:rsidRPr="00CE7138" w:rsidRDefault="002263F2" w:rsidP="002263F2">
      <w:pPr>
        <w:tabs>
          <w:tab w:val="left" w:pos="720"/>
        </w:tabs>
        <w:jc w:val="both"/>
        <w:rPr>
          <w:spacing w:val="-8"/>
          <w:sz w:val="28"/>
          <w:szCs w:val="28"/>
        </w:rPr>
      </w:pPr>
      <w:r w:rsidRPr="00CE7138">
        <w:rPr>
          <w:sz w:val="28"/>
          <w:szCs w:val="28"/>
        </w:rPr>
        <w:t xml:space="preserve"> </w:t>
      </w:r>
      <w:r w:rsidRPr="00CE7138">
        <w:rPr>
          <w:sz w:val="28"/>
          <w:szCs w:val="28"/>
        </w:rPr>
        <w:tab/>
      </w:r>
      <w:r w:rsidRPr="00CE7138">
        <w:rPr>
          <w:spacing w:val="-8"/>
          <w:sz w:val="28"/>
          <w:szCs w:val="28"/>
        </w:rPr>
        <w:t>Tiếp tục vận động nhân dân chăm sóc rừng đã trồng và phát triển diện tích trồng rừng gỗ lớn được cấp chứng chỉ, làm tốt công tác phòng, chống, chữa cháy rừng.</w:t>
      </w:r>
    </w:p>
    <w:p w:rsidR="002263F2" w:rsidRPr="00CE7138" w:rsidRDefault="002263F2" w:rsidP="002263F2">
      <w:pPr>
        <w:tabs>
          <w:tab w:val="left" w:pos="720"/>
        </w:tabs>
        <w:jc w:val="both"/>
        <w:rPr>
          <w:sz w:val="28"/>
          <w:szCs w:val="28"/>
        </w:rPr>
      </w:pPr>
      <w:r w:rsidRPr="00CE7138">
        <w:rPr>
          <w:sz w:val="28"/>
          <w:szCs w:val="28"/>
        </w:rPr>
        <w:tab/>
        <w:t>Tăng cường công tác phối hợp với các ban ngành, đoàn thể cấp xã, thôn tuyên truyền, vận động nhân dân thực hiện tốt công tác bảo vệ môi trường.</w:t>
      </w:r>
    </w:p>
    <w:p w:rsidR="002263F2" w:rsidRPr="00CE7138" w:rsidRDefault="002263F2" w:rsidP="002263F2">
      <w:pPr>
        <w:ind w:firstLine="709"/>
        <w:jc w:val="both"/>
        <w:rPr>
          <w:b/>
          <w:sz w:val="28"/>
          <w:szCs w:val="28"/>
          <w:lang w:val="it-IT"/>
        </w:rPr>
      </w:pPr>
      <w:r w:rsidRPr="00CE7138">
        <w:rPr>
          <w:b/>
          <w:sz w:val="28"/>
          <w:szCs w:val="28"/>
          <w:lang w:val="it-IT"/>
        </w:rPr>
        <w:t>b.</w:t>
      </w:r>
      <w:r w:rsidRPr="00CE7138">
        <w:rPr>
          <w:sz w:val="28"/>
          <w:szCs w:val="28"/>
          <w:lang w:val="it-IT"/>
        </w:rPr>
        <w:t xml:space="preserve"> </w:t>
      </w:r>
      <w:r w:rsidRPr="00CE7138">
        <w:rPr>
          <w:b/>
          <w:sz w:val="28"/>
          <w:szCs w:val="28"/>
          <w:lang w:val="it-IT"/>
        </w:rPr>
        <w:t>Về phát triển tiểu thủ công nghiệp, thương mại và dịch vụ</w:t>
      </w:r>
    </w:p>
    <w:p w:rsidR="002263F2" w:rsidRPr="00CE7138" w:rsidRDefault="002263F2" w:rsidP="002263F2">
      <w:pPr>
        <w:tabs>
          <w:tab w:val="left" w:pos="8640"/>
        </w:tabs>
        <w:ind w:firstLine="851"/>
        <w:jc w:val="both"/>
        <w:rPr>
          <w:spacing w:val="-4"/>
          <w:sz w:val="28"/>
          <w:szCs w:val="28"/>
          <w:lang w:val="es-ES"/>
        </w:rPr>
      </w:pPr>
      <w:r w:rsidRPr="00CE7138">
        <w:rPr>
          <w:spacing w:val="-4"/>
          <w:sz w:val="28"/>
          <w:szCs w:val="28"/>
          <w:lang w:val="it-IT"/>
        </w:rPr>
        <w:t>Tập trung thực hiện tốt công tác đền bù giải phóng mặt bằng để mời gọi, thu hút nhà đầu tư để</w:t>
      </w:r>
      <w:r w:rsidRPr="00CE7138">
        <w:rPr>
          <w:spacing w:val="-4"/>
          <w:sz w:val="28"/>
          <w:szCs w:val="28"/>
          <w:lang w:val="es-ES"/>
        </w:rPr>
        <w:t xml:space="preserve"> tạo điều kiện cho các dự án hoạt động trên địa bàn, khuyến khích nhân dân mở rộng các ngành nghề tiểu thủ công nghiệp nhất là các ngành nghề chế biến nông lâm sản tại địa phương, sản xuất vật liệu xây dựng. Thực hiện tốt công tác đào tạo nghề để cung ứng nhân lực cho các cơ sở sử dụng lao động trong và ngoài địa phương. Quan tâm đầu tư các điểm du lịch ở Dốc ba trục đi khe cát (du lịch sinh thái).</w:t>
      </w:r>
    </w:p>
    <w:p w:rsidR="002263F2" w:rsidRPr="00CE7138" w:rsidRDefault="002263F2" w:rsidP="002263F2">
      <w:pPr>
        <w:tabs>
          <w:tab w:val="left" w:pos="720"/>
        </w:tabs>
        <w:ind w:firstLine="851"/>
        <w:jc w:val="both"/>
        <w:rPr>
          <w:sz w:val="28"/>
          <w:szCs w:val="28"/>
        </w:rPr>
      </w:pPr>
      <w:r w:rsidRPr="00CE7138">
        <w:rPr>
          <w:sz w:val="28"/>
          <w:szCs w:val="28"/>
        </w:rPr>
        <w:t>Tiếp tục hướng dẫn các HTX thực hiện các phương án sản xuất, kinh doanh đã đề ra nhằm đem lại hiệu quả cho các thành viên và xã hội.</w:t>
      </w:r>
    </w:p>
    <w:p w:rsidR="002263F2" w:rsidRPr="00CE7138" w:rsidRDefault="002263F2" w:rsidP="002263F2">
      <w:pPr>
        <w:ind w:firstLine="851"/>
        <w:jc w:val="both"/>
        <w:rPr>
          <w:b/>
          <w:sz w:val="28"/>
          <w:szCs w:val="28"/>
          <w:lang w:val="es-ES"/>
        </w:rPr>
      </w:pPr>
      <w:r w:rsidRPr="00CE7138">
        <w:rPr>
          <w:b/>
          <w:sz w:val="28"/>
          <w:szCs w:val="28"/>
          <w:lang w:val="es-ES"/>
        </w:rPr>
        <w:t>c. Về tài chính ngân sách, tín dụng</w:t>
      </w:r>
    </w:p>
    <w:p w:rsidR="002263F2" w:rsidRPr="001E3B75" w:rsidRDefault="002263F2" w:rsidP="002263F2">
      <w:pPr>
        <w:ind w:firstLine="851"/>
        <w:jc w:val="both"/>
        <w:rPr>
          <w:color w:val="FF0000"/>
          <w:spacing w:val="-4"/>
          <w:sz w:val="28"/>
          <w:szCs w:val="28"/>
          <w:lang w:val="fi-FI"/>
        </w:rPr>
      </w:pPr>
      <w:r w:rsidRPr="001E3B75">
        <w:rPr>
          <w:i/>
          <w:color w:val="FF0000"/>
          <w:sz w:val="28"/>
          <w:szCs w:val="28"/>
          <w:lang w:val="es-ES"/>
        </w:rPr>
        <w:t xml:space="preserve">  </w:t>
      </w:r>
      <w:r w:rsidRPr="001E3B75">
        <w:rPr>
          <w:color w:val="FF0000"/>
          <w:sz w:val="28"/>
          <w:szCs w:val="28"/>
          <w:lang w:val="es-ES"/>
        </w:rPr>
        <w:t xml:space="preserve">- Chỉ tiêu: Tổng </w:t>
      </w:r>
      <w:r w:rsidRPr="001E3B75">
        <w:rPr>
          <w:color w:val="FF0000"/>
          <w:kern w:val="28"/>
          <w:sz w:val="28"/>
          <w:szCs w:val="28"/>
          <w:lang w:val="pt-BR"/>
        </w:rPr>
        <w:t>thu ngân sách nhà nước tại xã 2,</w:t>
      </w:r>
      <w:r w:rsidR="009A1CD6">
        <w:rPr>
          <w:color w:val="FF0000"/>
          <w:kern w:val="28"/>
          <w:sz w:val="28"/>
          <w:szCs w:val="28"/>
          <w:lang w:val="pt-BR"/>
        </w:rPr>
        <w:t>8</w:t>
      </w:r>
      <w:r w:rsidRPr="001E3B75">
        <w:rPr>
          <w:color w:val="FF0000"/>
          <w:kern w:val="28"/>
          <w:sz w:val="28"/>
          <w:szCs w:val="28"/>
          <w:lang w:val="pt-BR"/>
        </w:rPr>
        <w:t xml:space="preserve"> tỷ đồng; thu tiền sử dụng đất xã hưởng: 02 tỷ  đồng</w:t>
      </w:r>
      <w:r w:rsidRPr="001E3B75">
        <w:rPr>
          <w:color w:val="FF0000"/>
          <w:kern w:val="28"/>
          <w:sz w:val="28"/>
          <w:szCs w:val="28"/>
          <w:lang w:val="fi-FI"/>
        </w:rPr>
        <w:t>.</w:t>
      </w:r>
    </w:p>
    <w:p w:rsidR="002263F2" w:rsidRPr="00CE7138" w:rsidRDefault="002263F2" w:rsidP="002263F2">
      <w:pPr>
        <w:ind w:firstLine="851"/>
        <w:jc w:val="both"/>
        <w:rPr>
          <w:spacing w:val="-8"/>
          <w:sz w:val="28"/>
          <w:szCs w:val="28"/>
          <w:lang w:val="it-IT"/>
        </w:rPr>
      </w:pPr>
      <w:r w:rsidRPr="00CE7138">
        <w:rPr>
          <w:spacing w:val="-8"/>
          <w:sz w:val="28"/>
          <w:szCs w:val="28"/>
          <w:lang w:val="es-ES"/>
        </w:rPr>
        <w:t xml:space="preserve">    - Giải pháp: </w:t>
      </w:r>
      <w:r w:rsidRPr="00CE7138">
        <w:rPr>
          <w:spacing w:val="-8"/>
          <w:sz w:val="28"/>
          <w:szCs w:val="28"/>
          <w:lang w:val="it-IT"/>
        </w:rPr>
        <w:t>Tăng cường quản lý chặt chẽ thu, chi ngân sách nhà nước. Ưu tiền nguồn lực cho các dự án trọng điểm, chỉnh trang khu trung tâm của xã, nhiệm vụ cấp thiết về an sinh xã hội, phòng chống dịch bệnh, hỗ trợ thực hiện các chính sách.Tăng cường các giải pháp, đẩy nhanh tiến độ đầu tư hạ tầng quỹ đất bán đấu giá để huy động nguồn thu kịp thời, đáp ứng việc đầu tư hạ tầng phát triển kinh tế xã hội trên địa bàn xã.Tăng cường các biện pháp thực hành tiết kiệm chống lãng phí.</w:t>
      </w:r>
    </w:p>
    <w:p w:rsidR="002263F2" w:rsidRPr="00CE7138" w:rsidRDefault="002263F2" w:rsidP="002263F2">
      <w:pPr>
        <w:ind w:firstLine="851"/>
        <w:jc w:val="both"/>
        <w:rPr>
          <w:b/>
          <w:bCs/>
          <w:color w:val="000000" w:themeColor="text1"/>
          <w:sz w:val="28"/>
          <w:szCs w:val="28"/>
          <w:lang w:val="es-ES"/>
        </w:rPr>
      </w:pPr>
      <w:r w:rsidRPr="00CE7138">
        <w:rPr>
          <w:b/>
          <w:bCs/>
          <w:color w:val="000000" w:themeColor="text1"/>
          <w:sz w:val="28"/>
          <w:szCs w:val="28"/>
          <w:lang w:val="es-ES"/>
        </w:rPr>
        <w:t>d. Xây dựng cơ bản, quy hoạch và công tác xây dựng NTM:</w:t>
      </w:r>
    </w:p>
    <w:p w:rsidR="002263F2" w:rsidRPr="00CE7138" w:rsidRDefault="002263F2" w:rsidP="002263F2">
      <w:pPr>
        <w:ind w:firstLine="851"/>
        <w:jc w:val="both"/>
        <w:rPr>
          <w:iCs/>
          <w:color w:val="000000" w:themeColor="text1"/>
          <w:spacing w:val="-6"/>
          <w:sz w:val="28"/>
          <w:szCs w:val="28"/>
        </w:rPr>
      </w:pPr>
      <w:r w:rsidRPr="00CE7138">
        <w:rPr>
          <w:color w:val="000000" w:themeColor="text1"/>
          <w:spacing w:val="-6"/>
          <w:sz w:val="28"/>
          <w:szCs w:val="28"/>
          <w:lang w:val="es-ES"/>
        </w:rPr>
        <w:t xml:space="preserve">Đẩy nhanh tiến độ thi công các công trình, dự án đang xây dựng trên địa bàn xã; Hoàn chỉnh các thủ tục để thi công các công trình đã có kế hoạch đầu tư từ đầu năm 2022 nhưng chưa triển khai được.Trên cơ sở quy hoạch xây dựng chung xã, tranh thủ các nguồn </w:t>
      </w:r>
      <w:r w:rsidRPr="00CE7138">
        <w:rPr>
          <w:color w:val="000000" w:themeColor="text1"/>
          <w:spacing w:val="-6"/>
          <w:sz w:val="28"/>
          <w:szCs w:val="28"/>
          <w:lang w:val="es-ES"/>
        </w:rPr>
        <w:lastRenderedPageBreak/>
        <w:t xml:space="preserve">vốn từ các chương trình, dự án và nguồn ngân sách, nguồn vốn huy động trong nhân dân; thực hiện chủ trương đấu giá nhận quyền sử dụng đất, </w:t>
      </w:r>
      <w:r w:rsidRPr="00CE7138">
        <w:rPr>
          <w:iCs/>
          <w:color w:val="000000" w:themeColor="text1"/>
          <w:spacing w:val="-6"/>
          <w:sz w:val="28"/>
          <w:szCs w:val="28"/>
        </w:rPr>
        <w:t xml:space="preserve">tạo nguồn đầu tư xây dựng hạ tầng. </w:t>
      </w:r>
    </w:p>
    <w:p w:rsidR="002263F2" w:rsidRPr="00CE7138" w:rsidRDefault="002263F2" w:rsidP="002263F2">
      <w:pPr>
        <w:ind w:firstLine="851"/>
        <w:jc w:val="both"/>
        <w:rPr>
          <w:b/>
          <w:bCs/>
          <w:color w:val="000000" w:themeColor="text1"/>
          <w:sz w:val="28"/>
          <w:szCs w:val="28"/>
          <w:lang w:val="es-ES"/>
        </w:rPr>
      </w:pPr>
      <w:r w:rsidRPr="00CE7138">
        <w:rPr>
          <w:color w:val="000000" w:themeColor="text1"/>
          <w:spacing w:val="-8"/>
          <w:sz w:val="28"/>
          <w:szCs w:val="28"/>
          <w:lang w:val="es-ES"/>
        </w:rPr>
        <w:t>Tập trung huy động mọi nguồn lực để lập quy hoạch. Quy hoạch lại khu trung tâm xã, khu trung tâm thương mại như chợ…hình thành một số điểm thương mại hàng hoá để phát triển kinh tế xã nhà.</w:t>
      </w:r>
    </w:p>
    <w:p w:rsidR="002263F2" w:rsidRPr="00CE7138" w:rsidRDefault="002263F2" w:rsidP="002263F2">
      <w:pPr>
        <w:ind w:firstLine="851"/>
        <w:jc w:val="both"/>
        <w:rPr>
          <w:b/>
          <w:color w:val="000000" w:themeColor="text1"/>
          <w:sz w:val="28"/>
          <w:szCs w:val="28"/>
          <w:lang w:val="es-ES"/>
        </w:rPr>
      </w:pPr>
      <w:r w:rsidRPr="00CE7138">
        <w:rPr>
          <w:b/>
          <w:color w:val="000000" w:themeColor="text1"/>
          <w:sz w:val="28"/>
          <w:szCs w:val="28"/>
          <w:lang w:val="es-ES"/>
        </w:rPr>
        <w:t>e. Quản lý đất đai, tài nguyên và môi trường.</w:t>
      </w:r>
    </w:p>
    <w:p w:rsidR="002263F2" w:rsidRPr="00CE7138" w:rsidRDefault="002263F2" w:rsidP="002263F2">
      <w:pPr>
        <w:ind w:firstLine="851"/>
        <w:jc w:val="both"/>
        <w:rPr>
          <w:color w:val="000000" w:themeColor="text1"/>
          <w:spacing w:val="-6"/>
          <w:sz w:val="28"/>
          <w:szCs w:val="28"/>
          <w:lang w:val="es-ES"/>
        </w:rPr>
      </w:pPr>
      <w:r w:rsidRPr="00CE7138">
        <w:rPr>
          <w:color w:val="000000" w:themeColor="text1"/>
          <w:spacing w:val="-6"/>
          <w:sz w:val="28"/>
          <w:szCs w:val="28"/>
          <w:lang w:val="es-ES"/>
        </w:rPr>
        <w:t>Thường xuyên kiểm tra, xử lý các trường hợp lấn chiếm, xây dựng trái phép, sử dụng đất không đúng mục đích, theo dõi, kiểm tra việc khai thác của các chủ mỏ theo Quyết định của UBND tỉnh về việc khai thác khoáng sản trên địa bàn.Tiếp tục quy hoạch chỉnh trang khu dân cư xen ghép các thôn để bán đấu giá nhận quyền sử dụng đất và giao cho các hộ gia đình khó khăn không có điều kiện đấu giá quyền sử dụng đất.</w:t>
      </w:r>
    </w:p>
    <w:p w:rsidR="002263F2" w:rsidRPr="00CE7138" w:rsidRDefault="002263F2" w:rsidP="002263F2">
      <w:pPr>
        <w:ind w:firstLine="851"/>
        <w:jc w:val="both"/>
        <w:rPr>
          <w:color w:val="000000" w:themeColor="text1"/>
          <w:spacing w:val="-8"/>
          <w:sz w:val="28"/>
          <w:szCs w:val="28"/>
          <w:lang w:val="es-ES"/>
        </w:rPr>
      </w:pPr>
      <w:r w:rsidRPr="00CE7138">
        <w:rPr>
          <w:color w:val="000000" w:themeColor="text1"/>
          <w:spacing w:val="-8"/>
          <w:sz w:val="28"/>
          <w:szCs w:val="28"/>
          <w:lang w:val="es-ES"/>
        </w:rPr>
        <w:t>Đẩy nhanh việc cấp mới, cấp đổi giấy CNQSDĐ ở và đất nông nghiệp, hoàn thành việc cấp giấy chứng nhận quyền sử dụng đất cho các trường hợp đủ điều kiện.</w:t>
      </w:r>
    </w:p>
    <w:p w:rsidR="002263F2" w:rsidRPr="00CE7138" w:rsidRDefault="002263F2" w:rsidP="002263F2">
      <w:pPr>
        <w:ind w:firstLine="851"/>
        <w:jc w:val="both"/>
        <w:rPr>
          <w:sz w:val="28"/>
          <w:szCs w:val="28"/>
          <w:lang w:val="es-ES"/>
        </w:rPr>
      </w:pPr>
      <w:r w:rsidRPr="00CE7138">
        <w:rPr>
          <w:sz w:val="28"/>
          <w:szCs w:val="28"/>
          <w:lang w:val="es-ES"/>
        </w:rPr>
        <w:t xml:space="preserve">Đẩy mạnh công tác tuyên truyền, vận động người dân tham gia thu gom, phân loại rác thải sinh hoạt; áp dụng các quy định trong xử phạt vi phạm hành chính về môi trường để xử lý những trường hợp vi phạm, nhằm đưa công tác bảo vệ môi trường ngày càng nề nếp hơn. </w:t>
      </w:r>
    </w:p>
    <w:p w:rsidR="002263F2" w:rsidRPr="00CE7138" w:rsidRDefault="002263F2" w:rsidP="002263F2">
      <w:pPr>
        <w:ind w:firstLine="851"/>
        <w:jc w:val="both"/>
        <w:rPr>
          <w:b/>
          <w:sz w:val="28"/>
          <w:szCs w:val="28"/>
          <w:lang w:val="es-ES"/>
        </w:rPr>
      </w:pPr>
      <w:r w:rsidRPr="00CE7138">
        <w:rPr>
          <w:b/>
          <w:sz w:val="28"/>
          <w:szCs w:val="28"/>
          <w:lang w:val="es-ES"/>
        </w:rPr>
        <w:t xml:space="preserve">II. Lĩnh vực văn hóa - xã hội. </w:t>
      </w:r>
    </w:p>
    <w:p w:rsidR="002263F2" w:rsidRPr="00CE7138" w:rsidRDefault="002263F2" w:rsidP="002263F2">
      <w:pPr>
        <w:ind w:firstLine="851"/>
        <w:jc w:val="both"/>
        <w:rPr>
          <w:b/>
          <w:bCs/>
          <w:sz w:val="28"/>
          <w:szCs w:val="28"/>
          <w:lang w:val="es-ES"/>
        </w:rPr>
      </w:pPr>
      <w:r w:rsidRPr="00CE7138">
        <w:rPr>
          <w:b/>
          <w:bCs/>
          <w:sz w:val="28"/>
          <w:szCs w:val="28"/>
          <w:lang w:val="es-ES"/>
        </w:rPr>
        <w:t>1. Về giáo dục - đào tạo</w:t>
      </w:r>
    </w:p>
    <w:p w:rsidR="002263F2" w:rsidRPr="00CE7138" w:rsidRDefault="002263F2" w:rsidP="002263F2">
      <w:pPr>
        <w:tabs>
          <w:tab w:val="left" w:pos="720"/>
          <w:tab w:val="left" w:pos="3410"/>
        </w:tabs>
        <w:ind w:firstLine="851"/>
        <w:jc w:val="both"/>
        <w:rPr>
          <w:sz w:val="28"/>
          <w:szCs w:val="28"/>
          <w:lang w:val="vi-VN"/>
        </w:rPr>
      </w:pPr>
      <w:r w:rsidRPr="00CE7138">
        <w:rPr>
          <w:bCs/>
          <w:sz w:val="28"/>
          <w:szCs w:val="28"/>
          <w:lang w:val="es-ES"/>
        </w:rPr>
        <w:t xml:space="preserve">- Chỉ tiêu: </w:t>
      </w:r>
      <w:r w:rsidRPr="00CE7138">
        <w:rPr>
          <w:sz w:val="28"/>
          <w:szCs w:val="28"/>
          <w:lang w:val="it-IT"/>
        </w:rPr>
        <w:t>Phấn đấu năm 2023, tỷ lệ trường học đạt chuẩn quốc gia chiếm tỷ lệ 100%.</w:t>
      </w:r>
      <w:r w:rsidRPr="00CE7138">
        <w:rPr>
          <w:sz w:val="28"/>
          <w:szCs w:val="28"/>
          <w:lang w:val="vi-VN"/>
        </w:rPr>
        <w:t xml:space="preserve"> Chú trọng giáo dục lý tưởng, truyền thống, đạo đức, lối sống, ngoại ngữ, tin học, năng lực và kỹ năng thực hành. </w:t>
      </w:r>
    </w:p>
    <w:p w:rsidR="002263F2" w:rsidRPr="00CE7138" w:rsidRDefault="002263F2" w:rsidP="002263F2">
      <w:pPr>
        <w:pStyle w:val="NormalWeb"/>
        <w:shd w:val="clear" w:color="auto" w:fill="FFFFFF"/>
        <w:spacing w:before="0" w:beforeAutospacing="0" w:after="0" w:afterAutospacing="0"/>
        <w:ind w:firstLine="567"/>
        <w:jc w:val="both"/>
        <w:rPr>
          <w:sz w:val="28"/>
          <w:szCs w:val="28"/>
        </w:rPr>
      </w:pPr>
      <w:r w:rsidRPr="00CE7138">
        <w:rPr>
          <w:sz w:val="28"/>
          <w:szCs w:val="28"/>
          <w:lang w:val="es-ES"/>
        </w:rPr>
        <w:t xml:space="preserve">  - Giải pháp:</w:t>
      </w:r>
      <w:r w:rsidRPr="00CE7138">
        <w:rPr>
          <w:sz w:val="28"/>
          <w:szCs w:val="28"/>
          <w:lang w:val="it-IT"/>
        </w:rPr>
        <w:t xml:space="preserve"> </w:t>
      </w:r>
      <w:r w:rsidRPr="00CE7138">
        <w:rPr>
          <w:sz w:val="28"/>
          <w:szCs w:val="28"/>
          <w:lang w:val="nl-NL"/>
        </w:rPr>
        <w:t>Đẩy mạnh việc rà soát, sắp xếp mạng lưới trường lớp theo hướng thu gọn đầu mối; Nâng cao chất lượng đội ngũ giáo viên và cán bộ quản lý giáo dục, tăng cường kỷ luật, kỷ cương trong đội ngũ.</w:t>
      </w:r>
      <w:r w:rsidRPr="00CE7138">
        <w:rPr>
          <w:sz w:val="28"/>
          <w:szCs w:val="28"/>
          <w:lang w:val="vi-VN"/>
        </w:rPr>
        <w:t xml:space="preserve"> </w:t>
      </w:r>
      <w:r w:rsidRPr="00CE7138">
        <w:rPr>
          <w:spacing w:val="-2"/>
          <w:sz w:val="28"/>
          <w:szCs w:val="28"/>
          <w:lang w:val="sq-AL"/>
        </w:rPr>
        <w:t>T</w:t>
      </w:r>
      <w:r w:rsidRPr="00CE7138">
        <w:rPr>
          <w:sz w:val="28"/>
          <w:szCs w:val="28"/>
          <w:lang w:val="vi-VN"/>
        </w:rPr>
        <w:t>ăng cường giáo dục đạo đức, lối sống</w:t>
      </w:r>
      <w:r w:rsidRPr="00CE7138">
        <w:rPr>
          <w:sz w:val="28"/>
          <w:szCs w:val="28"/>
        </w:rPr>
        <w:t xml:space="preserve">; </w:t>
      </w:r>
      <w:r w:rsidRPr="00CE7138">
        <w:rPr>
          <w:sz w:val="28"/>
          <w:szCs w:val="28"/>
          <w:lang w:val="vi-VN"/>
        </w:rPr>
        <w:t>kĩ</w:t>
      </w:r>
      <w:r w:rsidRPr="00CE7138">
        <w:rPr>
          <w:sz w:val="28"/>
          <w:szCs w:val="28"/>
          <w:lang w:val="nb-NO"/>
        </w:rPr>
        <w:t xml:space="preserve"> </w:t>
      </w:r>
      <w:r w:rsidRPr="00CE7138">
        <w:rPr>
          <w:sz w:val="28"/>
          <w:szCs w:val="28"/>
          <w:lang w:val="vi-VN"/>
        </w:rPr>
        <w:t>năng sống</w:t>
      </w:r>
      <w:r w:rsidRPr="00CE7138">
        <w:rPr>
          <w:sz w:val="28"/>
          <w:szCs w:val="28"/>
        </w:rPr>
        <w:t xml:space="preserve">, </w:t>
      </w:r>
      <w:r w:rsidRPr="00CE7138">
        <w:rPr>
          <w:sz w:val="28"/>
          <w:szCs w:val="28"/>
          <w:lang w:val="vi-VN"/>
        </w:rPr>
        <w:t>an toàn</w:t>
      </w:r>
      <w:r w:rsidRPr="00CE7138">
        <w:rPr>
          <w:sz w:val="28"/>
          <w:szCs w:val="28"/>
        </w:rPr>
        <w:t xml:space="preserve"> trong </w:t>
      </w:r>
      <w:r w:rsidRPr="00CE7138">
        <w:rPr>
          <w:spacing w:val="-6"/>
          <w:sz w:val="28"/>
          <w:szCs w:val="28"/>
          <w:lang w:val="vi-VN"/>
        </w:rPr>
        <w:t>trường họ</w:t>
      </w:r>
      <w:r w:rsidRPr="00CE7138">
        <w:rPr>
          <w:spacing w:val="-6"/>
          <w:sz w:val="28"/>
          <w:szCs w:val="28"/>
        </w:rPr>
        <w:t xml:space="preserve">c; </w:t>
      </w:r>
      <w:r w:rsidRPr="00CE7138">
        <w:rPr>
          <w:spacing w:val="-6"/>
          <w:sz w:val="28"/>
          <w:szCs w:val="28"/>
          <w:lang w:val="vi-VN"/>
        </w:rPr>
        <w:t>giáo dục thể chất</w:t>
      </w:r>
      <w:r w:rsidRPr="00CE7138">
        <w:rPr>
          <w:spacing w:val="-6"/>
          <w:sz w:val="28"/>
          <w:szCs w:val="28"/>
        </w:rPr>
        <w:t xml:space="preserve"> và giáo dục truyền thống cách mạng cho học sinh; </w:t>
      </w:r>
      <w:r w:rsidRPr="00CE7138">
        <w:rPr>
          <w:sz w:val="28"/>
          <w:szCs w:val="28"/>
          <w:lang w:val="vi-VN"/>
        </w:rPr>
        <w:t xml:space="preserve">Đẩy mạnh ứng dụng </w:t>
      </w:r>
      <w:r w:rsidRPr="00CE7138">
        <w:rPr>
          <w:sz w:val="28"/>
          <w:szCs w:val="28"/>
        </w:rPr>
        <w:t>CNTT</w:t>
      </w:r>
      <w:r w:rsidRPr="00CE7138">
        <w:rPr>
          <w:sz w:val="28"/>
          <w:szCs w:val="28"/>
          <w:lang w:val="vi-VN"/>
        </w:rPr>
        <w:t xml:space="preserve"> trong dạy, học và quản lí giáo dục</w:t>
      </w:r>
      <w:r w:rsidRPr="00CE7138">
        <w:rPr>
          <w:sz w:val="28"/>
          <w:szCs w:val="28"/>
        </w:rPr>
        <w:t>.</w:t>
      </w:r>
    </w:p>
    <w:p w:rsidR="002263F2" w:rsidRPr="00CE7138" w:rsidRDefault="002263F2" w:rsidP="002263F2">
      <w:pPr>
        <w:ind w:firstLine="851"/>
        <w:jc w:val="both"/>
        <w:rPr>
          <w:b/>
          <w:bCs/>
          <w:sz w:val="28"/>
          <w:szCs w:val="28"/>
          <w:lang w:val="es-ES"/>
        </w:rPr>
      </w:pPr>
      <w:r w:rsidRPr="00CE7138">
        <w:rPr>
          <w:b/>
          <w:bCs/>
          <w:sz w:val="28"/>
          <w:szCs w:val="28"/>
          <w:lang w:val="es-ES"/>
        </w:rPr>
        <w:t>2. Y tế, Dân số KHHGĐ</w:t>
      </w:r>
    </w:p>
    <w:p w:rsidR="002263F2" w:rsidRPr="00CE7138" w:rsidRDefault="002263F2" w:rsidP="002263F2">
      <w:pPr>
        <w:ind w:firstLine="709"/>
        <w:jc w:val="both"/>
        <w:rPr>
          <w:spacing w:val="4"/>
          <w:sz w:val="28"/>
          <w:szCs w:val="28"/>
          <w:lang w:val="fi-FI"/>
        </w:rPr>
      </w:pPr>
      <w:r w:rsidRPr="00CE7138">
        <w:rPr>
          <w:bCs/>
          <w:sz w:val="28"/>
          <w:szCs w:val="28"/>
          <w:lang w:val="es-ES"/>
        </w:rPr>
        <w:t>- Chỉ tiêu:</w:t>
      </w:r>
      <w:r w:rsidRPr="00CE7138">
        <w:rPr>
          <w:spacing w:val="4"/>
          <w:sz w:val="28"/>
          <w:szCs w:val="28"/>
          <w:lang w:val="fi-FI"/>
        </w:rPr>
        <w:t>Tỷ lệ phát triển dân số tự nhiên duy trì 01%, giảm tỷ lệ sinh con thứ 3 trở lên dưới 19. Tỷ lệ trẻ em dưới 5 tuổi suy dinh dưỡng dưới 06%.</w:t>
      </w:r>
    </w:p>
    <w:p w:rsidR="002263F2" w:rsidRPr="00CE7138" w:rsidRDefault="002263F2" w:rsidP="002263F2">
      <w:pPr>
        <w:ind w:firstLine="709"/>
        <w:jc w:val="both"/>
        <w:rPr>
          <w:bCs/>
          <w:sz w:val="28"/>
          <w:szCs w:val="28"/>
          <w:lang w:val="es-ES"/>
        </w:rPr>
      </w:pPr>
      <w:r w:rsidRPr="00CE7138">
        <w:rPr>
          <w:bCs/>
          <w:sz w:val="28"/>
          <w:szCs w:val="28"/>
          <w:lang w:val="es-ES"/>
        </w:rPr>
        <w:t xml:space="preserve">- Giải pháp: Quan tâm công tác chăm sóc sức khỏe, khám chữa bệnh ban đầu; thực hiện tốt công tác y tế dự phòng; tích cực tuyên truyền vận động nhân dân thực hiện tiêm chủng, tham gia bảo hiểm y tế, phòng chống dịch bệnh, vệ sinh môi trường, chủ động xây dựng kế hoạch, chuẩn bị nhân lực và cơ sở vật chất để sẵn sàng ứng phó với dịch bệnh nếu xảy ra trên địa bàn. </w:t>
      </w:r>
    </w:p>
    <w:p w:rsidR="002263F2" w:rsidRPr="00CE7138" w:rsidRDefault="002263F2" w:rsidP="002263F2">
      <w:pPr>
        <w:ind w:firstLine="851"/>
        <w:jc w:val="both"/>
        <w:rPr>
          <w:b/>
          <w:bCs/>
          <w:sz w:val="28"/>
          <w:szCs w:val="28"/>
          <w:lang w:val="af-ZA"/>
        </w:rPr>
      </w:pPr>
      <w:r w:rsidRPr="00CE7138">
        <w:rPr>
          <w:b/>
          <w:bCs/>
          <w:sz w:val="28"/>
          <w:szCs w:val="28"/>
          <w:lang w:val="af-ZA"/>
        </w:rPr>
        <w:t>3. Văn hóa, thông tin, TDTT </w:t>
      </w:r>
    </w:p>
    <w:p w:rsidR="002263F2" w:rsidRPr="00CE7138" w:rsidRDefault="002263F2" w:rsidP="002263F2">
      <w:pPr>
        <w:ind w:firstLine="851"/>
        <w:jc w:val="both"/>
        <w:rPr>
          <w:sz w:val="28"/>
          <w:szCs w:val="28"/>
          <w:lang w:val="es-ES"/>
        </w:rPr>
      </w:pPr>
      <w:r w:rsidRPr="00CE7138">
        <w:rPr>
          <w:bCs/>
          <w:sz w:val="28"/>
          <w:szCs w:val="28"/>
          <w:lang w:val="af-ZA"/>
        </w:rPr>
        <w:t xml:space="preserve">- Chỉ tiêu: </w:t>
      </w:r>
      <w:r w:rsidRPr="00CE7138">
        <w:rPr>
          <w:bCs/>
          <w:iCs/>
          <w:sz w:val="28"/>
          <w:szCs w:val="28"/>
          <w:lang w:val="vi-VN"/>
        </w:rPr>
        <w:t xml:space="preserve">có </w:t>
      </w:r>
      <w:r w:rsidRPr="00CE7138">
        <w:rPr>
          <w:sz w:val="28"/>
          <w:szCs w:val="28"/>
          <w:lang w:val="vi-VN"/>
        </w:rPr>
        <w:t xml:space="preserve">100% thôn, cơ quan, đơn vị, trường học được công nhận đạt chuẩn văn hóa theo giai đoạn; trên </w:t>
      </w:r>
      <w:r w:rsidRPr="00CE7138">
        <w:rPr>
          <w:sz w:val="28"/>
          <w:szCs w:val="28"/>
        </w:rPr>
        <w:t>94</w:t>
      </w:r>
      <w:r w:rsidRPr="00CE7138">
        <w:rPr>
          <w:sz w:val="28"/>
          <w:szCs w:val="28"/>
          <w:lang w:val="vi-VN"/>
        </w:rPr>
        <w:t xml:space="preserve">% hộ gia đình được công nhận danh hiệu gia đình văn hoá. </w:t>
      </w:r>
      <w:r w:rsidRPr="00CE7138">
        <w:rPr>
          <w:sz w:val="28"/>
          <w:szCs w:val="28"/>
        </w:rPr>
        <w:t>Tiếp tục</w:t>
      </w:r>
      <w:r w:rsidRPr="00CE7138">
        <w:rPr>
          <w:sz w:val="28"/>
          <w:szCs w:val="28"/>
          <w:shd w:val="clear" w:color="auto" w:fill="FFFFFF"/>
          <w:lang w:val="vi-VN"/>
        </w:rPr>
        <w:t xml:space="preserve"> điều chỉnh, sửa đổi, bổ sung quy ước văn hóa đáp ứng yêu cầu và phù hợp với tình hình thực tế. </w:t>
      </w:r>
      <w:r w:rsidRPr="00CE7138">
        <w:rPr>
          <w:sz w:val="28"/>
          <w:szCs w:val="28"/>
          <w:lang w:val="es-ES"/>
        </w:rPr>
        <w:t>Tiếp tục duy trì  xã đạt chuẩn quốc gia về y tế, thực hiện tốt công tác khám chữa bệnh, công tác phòng chống dịch, vệ sinh an toàn thực phẩm và hành nghề y dược tư nhân.</w:t>
      </w:r>
    </w:p>
    <w:p w:rsidR="002263F2" w:rsidRPr="00CE7138" w:rsidRDefault="002263F2" w:rsidP="002263F2">
      <w:pPr>
        <w:pStyle w:val="NormalWeb"/>
        <w:shd w:val="clear" w:color="auto" w:fill="FFFFFF"/>
        <w:spacing w:before="0" w:beforeAutospacing="0" w:after="0" w:afterAutospacing="0"/>
        <w:ind w:firstLine="851"/>
        <w:jc w:val="both"/>
        <w:rPr>
          <w:sz w:val="28"/>
          <w:szCs w:val="28"/>
        </w:rPr>
      </w:pPr>
      <w:r w:rsidRPr="00CE7138">
        <w:rPr>
          <w:bCs/>
          <w:sz w:val="28"/>
          <w:szCs w:val="28"/>
          <w:lang w:val="af-ZA"/>
        </w:rPr>
        <w:t>- Giải pháp:</w:t>
      </w:r>
      <w:r w:rsidRPr="00CE7138">
        <w:rPr>
          <w:sz w:val="28"/>
          <w:szCs w:val="28"/>
        </w:rPr>
        <w:t xml:space="preserve"> Đẩy mạnh cuộc vận động “Toàn dân đoàn kết xây dựng đời sống văn hóa”; Tiếp tục thực hiện nếp sống văn minh trong việc cưới, tang lễ, lễ hội. Tranh thủ các nguồn lực để xây dựng, trùng tu, bảo tồn, tôn tạo các di tích văn hóa trên địa </w:t>
      </w:r>
      <w:r w:rsidRPr="00CE7138">
        <w:rPr>
          <w:sz w:val="28"/>
          <w:szCs w:val="28"/>
        </w:rPr>
        <w:lastRenderedPageBreak/>
        <w:t xml:space="preserve">bàn; Đẩy mạnh công tác xã hội hóa để xây dựng các thiết chế văn hóa thể dục thể thao trên địa bàn. Phát triển phong trào thể dục – thể thao trên địa bàn, hình thành các câu lạc bộ các môn thể thao phù hợp. Nâng cao chất lượng công tác thông tin tuyên truyền từ </w:t>
      </w:r>
      <w:r w:rsidR="007E43F9">
        <w:rPr>
          <w:sz w:val="28"/>
          <w:szCs w:val="28"/>
        </w:rPr>
        <w:t xml:space="preserve">xã </w:t>
      </w:r>
      <w:r w:rsidRPr="00CE7138">
        <w:rPr>
          <w:sz w:val="28"/>
          <w:szCs w:val="28"/>
        </w:rPr>
        <w:t>đến cơ sở các sự kiện chính trị, xã hội quan trọng và các ngày lễ lớn trong năm 2023. Tăng cường công tác quản lý nhà nước trong lĩnh vực vui chơi, giải trí trên địa bàn đảm bảo phù hợp theo các quy định.</w:t>
      </w:r>
    </w:p>
    <w:p w:rsidR="002263F2" w:rsidRPr="00CE7138" w:rsidRDefault="002263F2" w:rsidP="002263F2">
      <w:pPr>
        <w:ind w:firstLine="851"/>
        <w:jc w:val="both"/>
        <w:rPr>
          <w:b/>
          <w:spacing w:val="-2"/>
          <w:sz w:val="28"/>
          <w:szCs w:val="28"/>
          <w:lang w:val="nl-NL"/>
        </w:rPr>
      </w:pPr>
      <w:r w:rsidRPr="00CE7138">
        <w:rPr>
          <w:b/>
          <w:spacing w:val="-2"/>
          <w:sz w:val="28"/>
          <w:szCs w:val="28"/>
          <w:lang w:val="nl-NL"/>
        </w:rPr>
        <w:t>d. Công tác an sinh xã hội- giảm nghèo</w:t>
      </w:r>
    </w:p>
    <w:p w:rsidR="00B7425E" w:rsidRPr="00B7425E" w:rsidRDefault="002263F2" w:rsidP="00B7425E">
      <w:pPr>
        <w:ind w:firstLine="851"/>
        <w:jc w:val="both"/>
        <w:rPr>
          <w:spacing w:val="-6"/>
          <w:sz w:val="28"/>
          <w:szCs w:val="28"/>
          <w:lang w:val="fi-FI"/>
        </w:rPr>
      </w:pPr>
      <w:r w:rsidRPr="00B7425E">
        <w:rPr>
          <w:spacing w:val="-6"/>
          <w:sz w:val="28"/>
          <w:szCs w:val="28"/>
          <w:lang w:val="fi-FI"/>
        </w:rPr>
        <w:t xml:space="preserve">- Chỉ tiêu: </w:t>
      </w:r>
      <w:r w:rsidRPr="00B7425E">
        <w:rPr>
          <w:spacing w:val="-6"/>
          <w:sz w:val="28"/>
          <w:szCs w:val="28"/>
          <w:lang w:val="vi-VN"/>
        </w:rPr>
        <w:t>P</w:t>
      </w:r>
      <w:r w:rsidRPr="00B7425E">
        <w:rPr>
          <w:spacing w:val="-6"/>
          <w:sz w:val="28"/>
          <w:szCs w:val="28"/>
          <w:lang w:val="es-ES"/>
        </w:rPr>
        <w:t xml:space="preserve">hấn đấu </w:t>
      </w:r>
      <w:r w:rsidR="001B1ADA">
        <w:rPr>
          <w:spacing w:val="-6"/>
          <w:sz w:val="28"/>
          <w:szCs w:val="28"/>
          <w:lang w:val="es-ES"/>
        </w:rPr>
        <w:t xml:space="preserve"> </w:t>
      </w:r>
      <w:r w:rsidRPr="00B7425E">
        <w:rPr>
          <w:spacing w:val="-6"/>
          <w:sz w:val="28"/>
          <w:szCs w:val="28"/>
          <w:lang w:val="es-ES"/>
        </w:rPr>
        <w:t xml:space="preserve">tỷ lệ hộ nghèo </w:t>
      </w:r>
      <w:r w:rsidR="00033653" w:rsidRPr="00B7425E">
        <w:rPr>
          <w:spacing w:val="-6"/>
          <w:sz w:val="28"/>
          <w:szCs w:val="28"/>
          <w:lang w:val="es-ES"/>
        </w:rPr>
        <w:t>2,9</w:t>
      </w:r>
      <w:r w:rsidR="001B1ADA">
        <w:rPr>
          <w:spacing w:val="-6"/>
          <w:sz w:val="28"/>
          <w:szCs w:val="28"/>
          <w:lang w:val="es-ES"/>
        </w:rPr>
        <w:t xml:space="preserve">% </w:t>
      </w:r>
      <w:r w:rsidRPr="00B7425E">
        <w:rPr>
          <w:spacing w:val="-6"/>
          <w:sz w:val="28"/>
          <w:szCs w:val="28"/>
          <w:lang w:val="es-ES"/>
        </w:rPr>
        <w:t xml:space="preserve">trong năm 2023, </w:t>
      </w:r>
      <w:r w:rsidR="00B7425E" w:rsidRPr="00B7425E">
        <w:rPr>
          <w:spacing w:val="-6"/>
          <w:sz w:val="28"/>
          <w:szCs w:val="28"/>
          <w:lang w:val="fi-FI"/>
        </w:rPr>
        <w:t>Tỷ lệ lao động qua đào tạo nghề trên 75%; tỷ lệ lao động phi nông nghiệp từ 50%; Tỷ lệ lao động có việc làm 100%; Lao động đi làm việc nước ngoài theo hợp đồng: 10 người;</w:t>
      </w:r>
      <w:bookmarkStart w:id="0" w:name="_GoBack"/>
      <w:bookmarkEnd w:id="0"/>
    </w:p>
    <w:p w:rsidR="002263F2" w:rsidRPr="00CE7138" w:rsidRDefault="002263F2" w:rsidP="002263F2">
      <w:pPr>
        <w:ind w:firstLine="851"/>
        <w:jc w:val="both"/>
        <w:rPr>
          <w:sz w:val="28"/>
          <w:szCs w:val="28"/>
        </w:rPr>
      </w:pPr>
      <w:r w:rsidRPr="00CE7138">
        <w:rPr>
          <w:bCs/>
          <w:sz w:val="28"/>
          <w:szCs w:val="28"/>
          <w:lang w:val="fi-FI"/>
        </w:rPr>
        <w:t>- Giải pháp:</w:t>
      </w:r>
      <w:r w:rsidRPr="00CE7138">
        <w:rPr>
          <w:sz w:val="28"/>
          <w:szCs w:val="28"/>
        </w:rPr>
        <w:t xml:space="preserve"> Thực hiện tốt công tác quản lý nhà nước trên các lĩnh vực: chính sách có công, chính sách xã hội, công tác giảm nghèo, phòng chống tệ nạn xã hội, bảo vệ, chăm sóc trẻ em-bình đẳng giới. </w:t>
      </w:r>
      <w:r w:rsidRPr="00CE7138">
        <w:rPr>
          <w:sz w:val="28"/>
          <w:szCs w:val="28"/>
          <w:lang w:val="vi-VN"/>
        </w:rPr>
        <w:t xml:space="preserve">Tạo sự liên kết chặt chẽ trong việc đào tạo nghề và giải quyết việc làm, trong đó tập trung nâng cao chất lượng đào tạo, chú trọng nguồn nhân lực phù hợp với nhu cầu thị trường. Triển khai đồng bộ các giải pháp khuyến khích lao động tham gia xuất khẩu lao động, tích cực, chủ động phối hợp với các doanh nghiệp để tăng cường công tác xuất khẩu lao động trên địa bàn. </w:t>
      </w:r>
    </w:p>
    <w:p w:rsidR="002263F2" w:rsidRPr="00CE7138" w:rsidRDefault="002263F2" w:rsidP="002263F2">
      <w:pPr>
        <w:ind w:firstLine="561"/>
        <w:jc w:val="both"/>
        <w:rPr>
          <w:b/>
          <w:sz w:val="28"/>
          <w:szCs w:val="28"/>
        </w:rPr>
      </w:pPr>
      <w:r w:rsidRPr="00CE7138">
        <w:rPr>
          <w:b/>
          <w:sz w:val="28"/>
          <w:szCs w:val="28"/>
        </w:rPr>
        <w:t xml:space="preserve">   III. Quốc phòng-An ninh.</w:t>
      </w:r>
    </w:p>
    <w:p w:rsidR="002263F2" w:rsidRPr="00CE7138" w:rsidRDefault="002263F2" w:rsidP="002263F2">
      <w:pPr>
        <w:ind w:firstLine="851"/>
        <w:jc w:val="both"/>
        <w:rPr>
          <w:spacing w:val="-6"/>
          <w:sz w:val="28"/>
          <w:szCs w:val="28"/>
        </w:rPr>
      </w:pPr>
      <w:r w:rsidRPr="00CE7138">
        <w:rPr>
          <w:spacing w:val="-6"/>
          <w:sz w:val="28"/>
          <w:szCs w:val="28"/>
        </w:rPr>
        <w:t>Thực hiện tốt nhiệm vụ tuyển quân năm 2023, tham gia huấn luyện dân quân tự vệ và quân dự bị động viên, các lớp tập huấn cho dân quân tự vệ; duy trì chế độ trực sẵn sàng chiến đấu bảo vệ các ngày lễ, tham gia công tác tìm kiếm, cứu hộ, cứu nạn, phòng, chống và giảm nhẹ thiên tai. Làm tốt công tác đón tiếp quân nhân hoàn thành nghĩa vụ trở về địa phương và công tác hậu phương quân đội.</w:t>
      </w:r>
    </w:p>
    <w:p w:rsidR="002263F2" w:rsidRPr="00CE7138" w:rsidRDefault="002263F2" w:rsidP="002263F2">
      <w:pPr>
        <w:ind w:firstLine="561"/>
        <w:jc w:val="both"/>
        <w:rPr>
          <w:rStyle w:val="bodytextindent-h"/>
          <w:sz w:val="28"/>
          <w:szCs w:val="28"/>
          <w:lang w:val="es-ES"/>
        </w:rPr>
      </w:pPr>
      <w:r w:rsidRPr="00CE7138">
        <w:rPr>
          <w:sz w:val="28"/>
          <w:szCs w:val="28"/>
          <w:lang w:val="es-ES"/>
        </w:rPr>
        <w:t xml:space="preserve">   Triển khai các biện pháp nhằm </w:t>
      </w:r>
      <w:r w:rsidRPr="00CE7138">
        <w:rPr>
          <w:rStyle w:val="bodytextindent-h"/>
          <w:sz w:val="28"/>
          <w:szCs w:val="28"/>
          <w:lang w:val="es-ES"/>
        </w:rPr>
        <w:t xml:space="preserve">giữ gìn an ninh, trật tự, an toàn xã hội, giảm thiểu tai nạn giao thông; thực hiện các biện pháp phòng ngừa, chống tội phạm, các tệ nạn xã hội và các hành vi vi phạm pháp luật khác ở địa phương. Triển khai thực hiện tốt công tác phòng chống lụt bão, phòng chống cháy nổ và phòng chống cháy rừng trên địa bàn xã. </w:t>
      </w:r>
    </w:p>
    <w:p w:rsidR="002263F2" w:rsidRPr="00CE7138" w:rsidRDefault="002263F2" w:rsidP="002263F2">
      <w:pPr>
        <w:ind w:firstLine="851"/>
        <w:jc w:val="both"/>
        <w:rPr>
          <w:b/>
          <w:sz w:val="28"/>
          <w:szCs w:val="28"/>
          <w:lang w:val="af-ZA"/>
        </w:rPr>
      </w:pPr>
      <w:r w:rsidRPr="00CE7138">
        <w:rPr>
          <w:b/>
          <w:sz w:val="28"/>
          <w:szCs w:val="28"/>
          <w:lang w:val="af-ZA"/>
        </w:rPr>
        <w:t>IV. Xây dựng chính quyền và tăng cường pháp chế XHCN</w:t>
      </w:r>
    </w:p>
    <w:p w:rsidR="002263F2" w:rsidRPr="00CE7138" w:rsidRDefault="002263F2" w:rsidP="002263F2">
      <w:pPr>
        <w:ind w:firstLineChars="303" w:firstLine="848"/>
        <w:jc w:val="both"/>
        <w:rPr>
          <w:sz w:val="28"/>
          <w:szCs w:val="28"/>
          <w:lang w:val="nb-NO"/>
        </w:rPr>
      </w:pPr>
      <w:r w:rsidRPr="00CE7138">
        <w:rPr>
          <w:rStyle w:val="Heading1"/>
          <w:b w:val="0"/>
          <w:sz w:val="28"/>
          <w:szCs w:val="28"/>
        </w:rPr>
        <w:t>Tiếp tục triển khai công tác CCHC, kiểm soát TTHC, Hệ thống quản lý chất lượng theo tiêu chuẩn quốc gia  TCVN ISO 9001:2015 và thực hiện các ý kiến chỉ đạo trong năm 2023. Tiếp tục đẩy mạnh ứng dụng CNTT tại bộ phận tiếp nhận và trả kết quả hiện đại xã; Tiếp tục triển khai có hiệu quả các phần mềm dùng chung của tỉnh, huyện</w:t>
      </w:r>
      <w:r w:rsidRPr="00CE7138">
        <w:rPr>
          <w:rStyle w:val="Heading1"/>
          <w:b w:val="0"/>
          <w:sz w:val="28"/>
          <w:szCs w:val="28"/>
          <w:lang w:val="vi-VN"/>
        </w:rPr>
        <w:t xml:space="preserve">. </w:t>
      </w:r>
      <w:r w:rsidRPr="00CE7138">
        <w:rPr>
          <w:sz w:val="28"/>
          <w:szCs w:val="28"/>
          <w:lang w:val="es-ES"/>
        </w:rPr>
        <w:t xml:space="preserve">Duy trì, cải tiến hệ thống quản lý chất lượng theo tiêu chuẩn TCVN ISO 9001:2015 tại UBND xã; </w:t>
      </w:r>
      <w:r w:rsidRPr="00CE7138">
        <w:rPr>
          <w:sz w:val="28"/>
          <w:szCs w:val="28"/>
          <w:lang w:val="nb-NO"/>
        </w:rPr>
        <w:t>tiến tới ứng dụng công nghệ thông tin, quản lý chất lượng theo hệ thống ISO điện tử.</w:t>
      </w:r>
    </w:p>
    <w:p w:rsidR="002263F2" w:rsidRDefault="002263F2" w:rsidP="002263F2">
      <w:pPr>
        <w:ind w:firstLineChars="303" w:firstLine="848"/>
        <w:jc w:val="both"/>
        <w:rPr>
          <w:sz w:val="28"/>
          <w:szCs w:val="28"/>
          <w:lang w:val="af-ZA"/>
        </w:rPr>
      </w:pPr>
      <w:r w:rsidRPr="00CE7138">
        <w:rPr>
          <w:sz w:val="28"/>
          <w:szCs w:val="28"/>
          <w:lang w:val="nb-NO"/>
        </w:rPr>
        <w:t>Tăng cường kỷ luật, kỷ cương hành chính và văn hóa công sở tại cơ quan. Triển khai công tác phổ biến giáo dục pháp luật năm 2023. Tiếp tục cải cách tổ chức bộ máy hành chính Nhà nước.</w:t>
      </w:r>
      <w:r w:rsidRPr="00CE7138">
        <w:rPr>
          <w:sz w:val="28"/>
          <w:szCs w:val="28"/>
          <w:lang w:val="sv-SE"/>
        </w:rPr>
        <w:t>Tăng cường công tác kiển tra, giải quyết dứt điểm các đơn thư, khiếu nại tố cáo của công dân, kịp thời xử lý các vụ việc phức tạp phát sinh ngay từ cơ sở.</w:t>
      </w:r>
      <w:r w:rsidRPr="00CE7138">
        <w:rPr>
          <w:sz w:val="28"/>
          <w:szCs w:val="28"/>
          <w:lang w:val="af-ZA"/>
        </w:rPr>
        <w:t xml:space="preserve"> </w:t>
      </w:r>
    </w:p>
    <w:p w:rsidR="00764D2F" w:rsidRPr="00764D2F" w:rsidRDefault="00764D2F" w:rsidP="00764D2F">
      <w:pPr>
        <w:spacing w:before="60"/>
        <w:ind w:firstLine="851"/>
        <w:jc w:val="both"/>
        <w:rPr>
          <w:sz w:val="28"/>
          <w:szCs w:val="28"/>
        </w:rPr>
      </w:pPr>
      <w:r w:rsidRPr="00764D2F">
        <w:rPr>
          <w:sz w:val="28"/>
          <w:szCs w:val="28"/>
        </w:rPr>
        <w:t>- P</w:t>
      </w:r>
      <w:r w:rsidRPr="00764D2F">
        <w:rPr>
          <w:sz w:val="28"/>
          <w:szCs w:val="28"/>
          <w:lang w:val="vi-VN"/>
        </w:rPr>
        <w:t>hát động phong trào thi đua yêu nước trên các lĩnh vực. Thực hiện tốt việc đăng ký và bình xét danh hiệu thi đua hàng năm cho tập thể và cá nhân theo đúng quy định, thường xuyên làm tốt công tác phát hiện, nhân điển hình tiên tiến trên địa bàn toàn xã.</w:t>
      </w:r>
    </w:p>
    <w:p w:rsidR="002263F2" w:rsidRPr="00CE7138" w:rsidRDefault="002263F2" w:rsidP="002263F2">
      <w:pPr>
        <w:ind w:firstLine="851"/>
        <w:jc w:val="both"/>
        <w:rPr>
          <w:spacing w:val="-6"/>
          <w:sz w:val="28"/>
          <w:szCs w:val="28"/>
          <w:lang w:val="pt-BR"/>
        </w:rPr>
      </w:pPr>
      <w:r w:rsidRPr="00CE7138">
        <w:rPr>
          <w:spacing w:val="-6"/>
          <w:sz w:val="28"/>
          <w:szCs w:val="28"/>
          <w:lang w:val="pt-BR"/>
        </w:rPr>
        <w:lastRenderedPageBreak/>
        <w:t>Trên đây là báo cáo tình hình thực hiện kinh tế-xã hội năm 2022 và kế hoạch phát triển kinh t</w:t>
      </w:r>
      <w:r w:rsidR="0038622A">
        <w:rPr>
          <w:spacing w:val="-6"/>
          <w:sz w:val="28"/>
          <w:szCs w:val="28"/>
          <w:lang w:val="pt-BR"/>
        </w:rPr>
        <w:t>ế-xã hội năm 2023 xã Phong Xuân</w:t>
      </w:r>
      <w:r w:rsidRPr="00CE7138">
        <w:rPr>
          <w:spacing w:val="-6"/>
          <w:sz w:val="28"/>
          <w:szCs w:val="28"/>
          <w:lang w:val="pt-BR"/>
        </w:rPr>
        <w:t>./.</w:t>
      </w:r>
    </w:p>
    <w:p w:rsidR="002263F2" w:rsidRPr="00CE7138" w:rsidRDefault="002263F2" w:rsidP="002263F2">
      <w:pPr>
        <w:ind w:firstLine="709"/>
        <w:jc w:val="both"/>
        <w:rPr>
          <w:sz w:val="28"/>
          <w:szCs w:val="28"/>
          <w:lang w:val="pt-BR"/>
        </w:rPr>
      </w:pPr>
    </w:p>
    <w:tbl>
      <w:tblPr>
        <w:tblW w:w="0" w:type="auto"/>
        <w:tblLook w:val="01E0" w:firstRow="1" w:lastRow="1" w:firstColumn="1" w:lastColumn="1" w:noHBand="0" w:noVBand="0"/>
      </w:tblPr>
      <w:tblGrid>
        <w:gridCol w:w="4465"/>
        <w:gridCol w:w="4823"/>
      </w:tblGrid>
      <w:tr w:rsidR="002263F2" w:rsidRPr="00CE7138" w:rsidTr="00CF205D">
        <w:tc>
          <w:tcPr>
            <w:tcW w:w="4465" w:type="dxa"/>
          </w:tcPr>
          <w:p w:rsidR="002263F2" w:rsidRPr="00CE7138" w:rsidRDefault="002263F2" w:rsidP="00CF205D">
            <w:pPr>
              <w:jc w:val="both"/>
              <w:rPr>
                <w:b/>
              </w:rPr>
            </w:pPr>
            <w:r w:rsidRPr="00CE7138">
              <w:rPr>
                <w:b/>
                <w:i/>
              </w:rPr>
              <w:t>Nơi nhận:</w:t>
            </w:r>
          </w:p>
          <w:p w:rsidR="002263F2" w:rsidRPr="00CE7138" w:rsidRDefault="002263F2" w:rsidP="00CF205D">
            <w:pPr>
              <w:jc w:val="both"/>
              <w:rPr>
                <w:sz w:val="22"/>
              </w:rPr>
            </w:pPr>
            <w:r w:rsidRPr="00CE7138">
              <w:rPr>
                <w:sz w:val="22"/>
              </w:rPr>
              <w:t>- UBND huyện;</w:t>
            </w:r>
          </w:p>
          <w:p w:rsidR="002263F2" w:rsidRPr="00CE7138" w:rsidRDefault="002263F2" w:rsidP="00CF205D">
            <w:pPr>
              <w:jc w:val="both"/>
              <w:rPr>
                <w:sz w:val="22"/>
              </w:rPr>
            </w:pPr>
            <w:r w:rsidRPr="00CE7138">
              <w:rPr>
                <w:sz w:val="22"/>
              </w:rPr>
              <w:t>- TV-Đảng uỷ xã;TT-HĐND xã;</w:t>
            </w:r>
          </w:p>
          <w:p w:rsidR="002263F2" w:rsidRDefault="002263F2" w:rsidP="00CF205D">
            <w:pPr>
              <w:jc w:val="both"/>
              <w:rPr>
                <w:sz w:val="22"/>
              </w:rPr>
            </w:pPr>
            <w:r w:rsidRPr="00CE7138">
              <w:rPr>
                <w:sz w:val="22"/>
              </w:rPr>
              <w:t>- TT-UBMTTQVN xã;</w:t>
            </w:r>
          </w:p>
          <w:p w:rsidR="00CD5C5B" w:rsidRPr="00CE7138" w:rsidRDefault="00CD5C5B" w:rsidP="00CF205D">
            <w:pPr>
              <w:jc w:val="both"/>
              <w:rPr>
                <w:sz w:val="22"/>
              </w:rPr>
            </w:pPr>
            <w:r>
              <w:rPr>
                <w:sz w:val="22"/>
              </w:rPr>
              <w:t>- Các đại biểu HĐND xã;</w:t>
            </w:r>
          </w:p>
          <w:p w:rsidR="002263F2" w:rsidRPr="00CE7138" w:rsidRDefault="002263F2" w:rsidP="00CF205D">
            <w:pPr>
              <w:jc w:val="both"/>
              <w:rPr>
                <w:sz w:val="22"/>
              </w:rPr>
            </w:pPr>
            <w:r w:rsidRPr="00CE7138">
              <w:rPr>
                <w:sz w:val="22"/>
              </w:rPr>
              <w:t>- Chủ tịch, các PCT -UBND xã;</w:t>
            </w:r>
          </w:p>
          <w:p w:rsidR="002263F2" w:rsidRPr="00CE7138" w:rsidRDefault="002263F2" w:rsidP="00CF205D">
            <w:pPr>
              <w:jc w:val="both"/>
              <w:rPr>
                <w:sz w:val="22"/>
              </w:rPr>
            </w:pPr>
            <w:r w:rsidRPr="00CE7138">
              <w:rPr>
                <w:sz w:val="22"/>
              </w:rPr>
              <w:t>- MT và các Đoàn thể cấp xã;</w:t>
            </w:r>
          </w:p>
          <w:p w:rsidR="002263F2" w:rsidRPr="00CE7138" w:rsidRDefault="002263F2" w:rsidP="00CF205D">
            <w:pPr>
              <w:jc w:val="both"/>
              <w:rPr>
                <w:sz w:val="22"/>
              </w:rPr>
            </w:pPr>
            <w:r w:rsidRPr="00CE7138">
              <w:rPr>
                <w:sz w:val="22"/>
              </w:rPr>
              <w:t>- Các bộ phận chuyên môn UBND xã;</w:t>
            </w:r>
          </w:p>
          <w:p w:rsidR="002263F2" w:rsidRDefault="002263F2" w:rsidP="00CF205D">
            <w:pPr>
              <w:jc w:val="both"/>
              <w:rPr>
                <w:sz w:val="22"/>
              </w:rPr>
            </w:pPr>
            <w:r w:rsidRPr="00CE7138">
              <w:rPr>
                <w:sz w:val="22"/>
              </w:rPr>
              <w:t>- Lưu: VP.</w:t>
            </w: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Default="00B7425E" w:rsidP="00CF205D">
            <w:pPr>
              <w:jc w:val="both"/>
              <w:rPr>
                <w:sz w:val="22"/>
              </w:rPr>
            </w:pPr>
          </w:p>
          <w:p w:rsidR="00B7425E" w:rsidRPr="00CE7138" w:rsidRDefault="00B7425E" w:rsidP="00CF205D">
            <w:pPr>
              <w:jc w:val="both"/>
              <w:rPr>
                <w:sz w:val="22"/>
              </w:rPr>
            </w:pPr>
          </w:p>
        </w:tc>
        <w:tc>
          <w:tcPr>
            <w:tcW w:w="4823" w:type="dxa"/>
          </w:tcPr>
          <w:p w:rsidR="002263F2" w:rsidRPr="00CE7138" w:rsidRDefault="002263F2" w:rsidP="00CF205D">
            <w:pPr>
              <w:jc w:val="both"/>
              <w:rPr>
                <w:b/>
                <w:sz w:val="28"/>
                <w:szCs w:val="28"/>
              </w:rPr>
            </w:pPr>
            <w:r w:rsidRPr="00CE7138">
              <w:rPr>
                <w:b/>
              </w:rPr>
              <w:t xml:space="preserve">            </w:t>
            </w:r>
            <w:r w:rsidR="00764D2F">
              <w:rPr>
                <w:b/>
              </w:rPr>
              <w:t xml:space="preserve">       </w:t>
            </w:r>
            <w:r w:rsidR="0038622A">
              <w:rPr>
                <w:b/>
              </w:rPr>
              <w:t xml:space="preserve">  </w:t>
            </w:r>
            <w:r w:rsidR="00764D2F">
              <w:rPr>
                <w:b/>
              </w:rPr>
              <w:t xml:space="preserve"> </w:t>
            </w:r>
            <w:r w:rsidRPr="00CE7138">
              <w:rPr>
                <w:b/>
                <w:sz w:val="28"/>
                <w:szCs w:val="28"/>
              </w:rPr>
              <w:t>TM. UỶ BAN NHÂN DÂN</w:t>
            </w:r>
          </w:p>
          <w:p w:rsidR="002263F2" w:rsidRPr="00CE7138" w:rsidRDefault="002263F2" w:rsidP="00CF205D">
            <w:pPr>
              <w:jc w:val="both"/>
              <w:rPr>
                <w:b/>
                <w:sz w:val="28"/>
                <w:szCs w:val="28"/>
              </w:rPr>
            </w:pPr>
            <w:r w:rsidRPr="00CE7138">
              <w:rPr>
                <w:b/>
                <w:sz w:val="28"/>
                <w:szCs w:val="28"/>
              </w:rPr>
              <w:t xml:space="preserve">                      </w:t>
            </w:r>
            <w:r w:rsidR="00764D2F">
              <w:rPr>
                <w:b/>
                <w:sz w:val="28"/>
                <w:szCs w:val="28"/>
              </w:rPr>
              <w:t xml:space="preserve">     </w:t>
            </w:r>
            <w:r w:rsidRPr="00CE7138">
              <w:rPr>
                <w:b/>
                <w:sz w:val="28"/>
                <w:szCs w:val="28"/>
              </w:rPr>
              <w:t xml:space="preserve">   CHỦ TỊCH</w:t>
            </w:r>
          </w:p>
          <w:p w:rsidR="002263F2" w:rsidRPr="00CE7138" w:rsidRDefault="002263F2" w:rsidP="00CF205D">
            <w:pPr>
              <w:jc w:val="both"/>
              <w:rPr>
                <w:b/>
                <w:sz w:val="28"/>
                <w:szCs w:val="28"/>
              </w:rPr>
            </w:pPr>
          </w:p>
          <w:p w:rsidR="002263F2" w:rsidRPr="00CE7138" w:rsidRDefault="002263F2" w:rsidP="00CF205D">
            <w:pPr>
              <w:jc w:val="both"/>
              <w:rPr>
                <w:b/>
                <w:sz w:val="28"/>
                <w:szCs w:val="28"/>
              </w:rPr>
            </w:pPr>
          </w:p>
          <w:p w:rsidR="002263F2" w:rsidRDefault="002263F2" w:rsidP="00CF205D">
            <w:pPr>
              <w:jc w:val="both"/>
              <w:rPr>
                <w:b/>
                <w:sz w:val="28"/>
                <w:szCs w:val="28"/>
              </w:rPr>
            </w:pPr>
          </w:p>
          <w:p w:rsidR="00CD5C5B" w:rsidRPr="00CE7138" w:rsidRDefault="00CD5C5B" w:rsidP="00CF205D">
            <w:pPr>
              <w:jc w:val="both"/>
              <w:rPr>
                <w:b/>
                <w:sz w:val="28"/>
                <w:szCs w:val="28"/>
              </w:rPr>
            </w:pPr>
          </w:p>
          <w:p w:rsidR="002263F2" w:rsidRPr="00CE7138" w:rsidRDefault="002263F2" w:rsidP="00CF205D">
            <w:pPr>
              <w:jc w:val="both"/>
              <w:rPr>
                <w:b/>
                <w:sz w:val="28"/>
                <w:szCs w:val="28"/>
              </w:rPr>
            </w:pPr>
            <w:r w:rsidRPr="00CE7138">
              <w:rPr>
                <w:b/>
                <w:sz w:val="28"/>
                <w:szCs w:val="28"/>
              </w:rPr>
              <w:t xml:space="preserve">                   </w:t>
            </w:r>
            <w:r w:rsidR="00764D2F">
              <w:rPr>
                <w:b/>
                <w:sz w:val="28"/>
                <w:szCs w:val="28"/>
              </w:rPr>
              <w:t xml:space="preserve">      </w:t>
            </w:r>
            <w:r w:rsidRPr="00CE7138">
              <w:rPr>
                <w:b/>
                <w:sz w:val="28"/>
                <w:szCs w:val="28"/>
              </w:rPr>
              <w:t xml:space="preserve">  Nguyễn Bá Lành</w:t>
            </w:r>
          </w:p>
          <w:p w:rsidR="002263F2" w:rsidRPr="00CE7138" w:rsidRDefault="002263F2" w:rsidP="00CF205D">
            <w:pPr>
              <w:jc w:val="both"/>
              <w:rPr>
                <w:b/>
                <w:sz w:val="28"/>
                <w:szCs w:val="28"/>
              </w:rPr>
            </w:pPr>
          </w:p>
          <w:p w:rsidR="002263F2" w:rsidRPr="00CE7138" w:rsidRDefault="002263F2" w:rsidP="00CF205D">
            <w:pPr>
              <w:jc w:val="both"/>
              <w:rPr>
                <w:b/>
                <w:sz w:val="28"/>
                <w:szCs w:val="28"/>
              </w:rPr>
            </w:pPr>
          </w:p>
          <w:p w:rsidR="002263F2" w:rsidRPr="00CE7138" w:rsidRDefault="002263F2" w:rsidP="00CF205D">
            <w:pPr>
              <w:jc w:val="both"/>
              <w:rPr>
                <w:b/>
                <w:sz w:val="28"/>
                <w:szCs w:val="28"/>
              </w:rPr>
            </w:pPr>
          </w:p>
          <w:p w:rsidR="00CE7138" w:rsidRPr="00CE7138" w:rsidRDefault="00CE7138" w:rsidP="00CF205D">
            <w:pPr>
              <w:jc w:val="both"/>
              <w:rPr>
                <w:b/>
                <w:sz w:val="28"/>
                <w:szCs w:val="28"/>
              </w:rPr>
            </w:pPr>
          </w:p>
          <w:p w:rsidR="00CE7138" w:rsidRPr="00CE7138" w:rsidRDefault="00CE7138" w:rsidP="00CF205D">
            <w:pPr>
              <w:jc w:val="both"/>
              <w:rPr>
                <w:b/>
                <w:sz w:val="28"/>
                <w:szCs w:val="28"/>
              </w:rPr>
            </w:pPr>
          </w:p>
          <w:p w:rsidR="00CE7138" w:rsidRPr="00CE7138" w:rsidRDefault="00CE7138" w:rsidP="00CF205D">
            <w:pPr>
              <w:jc w:val="both"/>
              <w:rPr>
                <w:b/>
                <w:sz w:val="28"/>
                <w:szCs w:val="28"/>
              </w:rPr>
            </w:pPr>
          </w:p>
          <w:p w:rsidR="00CE7138" w:rsidRPr="00CE7138" w:rsidRDefault="00CE7138" w:rsidP="00CF205D">
            <w:pPr>
              <w:jc w:val="both"/>
              <w:rPr>
                <w:b/>
                <w:sz w:val="28"/>
                <w:szCs w:val="28"/>
              </w:rPr>
            </w:pPr>
          </w:p>
          <w:p w:rsidR="00CE7138" w:rsidRPr="00CE7138" w:rsidRDefault="00CE7138" w:rsidP="00CF205D">
            <w:pPr>
              <w:jc w:val="both"/>
              <w:rPr>
                <w:b/>
                <w:sz w:val="28"/>
                <w:szCs w:val="28"/>
              </w:rPr>
            </w:pPr>
          </w:p>
          <w:p w:rsidR="002263F2" w:rsidRPr="00CE7138" w:rsidRDefault="002263F2" w:rsidP="00CF205D">
            <w:pPr>
              <w:jc w:val="both"/>
              <w:rPr>
                <w:b/>
                <w:sz w:val="28"/>
                <w:szCs w:val="28"/>
              </w:rPr>
            </w:pPr>
          </w:p>
          <w:p w:rsidR="002263F2" w:rsidRPr="00CE7138" w:rsidRDefault="002263F2" w:rsidP="00CF205D">
            <w:pPr>
              <w:jc w:val="both"/>
              <w:rPr>
                <w:b/>
                <w:sz w:val="28"/>
                <w:szCs w:val="28"/>
              </w:rPr>
            </w:pPr>
          </w:p>
          <w:p w:rsidR="002263F2" w:rsidRPr="00CE7138" w:rsidRDefault="002263F2" w:rsidP="00CF205D">
            <w:pPr>
              <w:jc w:val="both"/>
            </w:pPr>
          </w:p>
        </w:tc>
      </w:tr>
    </w:tbl>
    <w:p w:rsidR="002263F2" w:rsidRPr="00CE7138" w:rsidRDefault="002263F2" w:rsidP="002263F2">
      <w:pPr>
        <w:tabs>
          <w:tab w:val="left" w:pos="720"/>
        </w:tabs>
        <w:jc w:val="both"/>
        <w:rPr>
          <w:b/>
          <w:sz w:val="28"/>
          <w:szCs w:val="28"/>
          <w:lang w:val="af-ZA"/>
        </w:rPr>
      </w:pPr>
      <w:r w:rsidRPr="00CE7138">
        <w:rPr>
          <w:b/>
          <w:sz w:val="28"/>
          <w:szCs w:val="28"/>
          <w:lang w:val="af-ZA"/>
        </w:rPr>
        <w:lastRenderedPageBreak/>
        <w:t>TÌNH HÌNH THỰC HIỆN CÁC CHỈ TIÊU KT-XH CHỦ YẾU NĂM 2022</w:t>
      </w:r>
    </w:p>
    <w:p w:rsidR="002263F2" w:rsidRPr="00CE7138" w:rsidRDefault="00D9783B" w:rsidP="002263F2">
      <w:pPr>
        <w:tabs>
          <w:tab w:val="left" w:pos="720"/>
        </w:tabs>
        <w:jc w:val="both"/>
        <w:rPr>
          <w:i/>
          <w:spacing w:val="-6"/>
          <w:sz w:val="28"/>
          <w:szCs w:val="28"/>
        </w:rPr>
      </w:pPr>
      <w:r>
        <w:rPr>
          <w:i/>
          <w:spacing w:val="-6"/>
          <w:sz w:val="28"/>
          <w:szCs w:val="28"/>
        </w:rPr>
        <w:t xml:space="preserve"> (Kèm theo Báo cáo số 294 /BC-UBND ngày  12 </w:t>
      </w:r>
      <w:r w:rsidR="002263F2" w:rsidRPr="00CE7138">
        <w:rPr>
          <w:i/>
          <w:spacing w:val="-6"/>
          <w:sz w:val="28"/>
          <w:szCs w:val="28"/>
        </w:rPr>
        <w:t xml:space="preserve"> tháng  </w:t>
      </w:r>
      <w:r>
        <w:rPr>
          <w:i/>
          <w:spacing w:val="-6"/>
          <w:sz w:val="28"/>
          <w:szCs w:val="28"/>
        </w:rPr>
        <w:t xml:space="preserve">12  </w:t>
      </w:r>
      <w:r w:rsidR="002263F2" w:rsidRPr="00CE7138">
        <w:rPr>
          <w:i/>
          <w:spacing w:val="-6"/>
          <w:sz w:val="28"/>
          <w:szCs w:val="28"/>
        </w:rPr>
        <w:t xml:space="preserve"> năm 2022 của UBND xã)</w:t>
      </w:r>
    </w:p>
    <w:p w:rsidR="002263F2" w:rsidRPr="00CE7138" w:rsidRDefault="002263F2" w:rsidP="002263F2">
      <w:pPr>
        <w:jc w:val="both"/>
        <w:rPr>
          <w:b/>
          <w:spacing w:val="-6"/>
          <w:sz w:val="28"/>
          <w:szCs w:val="28"/>
          <w:lang w:val="nl-NL"/>
        </w:rPr>
      </w:pPr>
    </w:p>
    <w:tbl>
      <w:tblPr>
        <w:tblW w:w="1057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545"/>
        <w:gridCol w:w="1053"/>
        <w:gridCol w:w="789"/>
        <w:gridCol w:w="851"/>
        <w:gridCol w:w="1017"/>
        <w:gridCol w:w="992"/>
        <w:gridCol w:w="851"/>
        <w:gridCol w:w="967"/>
      </w:tblGrid>
      <w:tr w:rsidR="002263F2" w:rsidRPr="00CE7138" w:rsidTr="00CF205D">
        <w:tc>
          <w:tcPr>
            <w:tcW w:w="511" w:type="dxa"/>
            <w:vMerge w:val="restart"/>
            <w:shd w:val="clear" w:color="auto" w:fill="auto"/>
          </w:tcPr>
          <w:p w:rsidR="002263F2" w:rsidRPr="00CE7138" w:rsidRDefault="002263F2" w:rsidP="00CF205D">
            <w:pPr>
              <w:jc w:val="both"/>
              <w:rPr>
                <w:b/>
                <w:lang w:val="nl-NL"/>
              </w:rPr>
            </w:pPr>
            <w:r w:rsidRPr="00CE7138">
              <w:rPr>
                <w:b/>
                <w:lang w:val="nl-NL"/>
              </w:rPr>
              <w:t>STT</w:t>
            </w:r>
          </w:p>
        </w:tc>
        <w:tc>
          <w:tcPr>
            <w:tcW w:w="3545" w:type="dxa"/>
            <w:vMerge w:val="restart"/>
            <w:shd w:val="clear" w:color="auto" w:fill="auto"/>
          </w:tcPr>
          <w:p w:rsidR="002263F2" w:rsidRPr="00CE7138" w:rsidRDefault="002263F2" w:rsidP="00CF205D">
            <w:pPr>
              <w:jc w:val="both"/>
              <w:rPr>
                <w:spacing w:val="-8"/>
                <w:lang w:val="nl-NL"/>
              </w:rPr>
            </w:pPr>
            <w:r w:rsidRPr="00CE7138">
              <w:rPr>
                <w:b/>
                <w:lang w:val="nl-NL"/>
              </w:rPr>
              <w:t>Chỉ tiêu</w:t>
            </w:r>
          </w:p>
        </w:tc>
        <w:tc>
          <w:tcPr>
            <w:tcW w:w="1053" w:type="dxa"/>
            <w:vMerge w:val="restart"/>
            <w:shd w:val="clear" w:color="auto" w:fill="auto"/>
            <w:vAlign w:val="center"/>
          </w:tcPr>
          <w:p w:rsidR="002263F2" w:rsidRPr="00CE7138" w:rsidRDefault="002263F2" w:rsidP="00CF205D">
            <w:pPr>
              <w:pStyle w:val="BodyTextIndent"/>
              <w:spacing w:after="0"/>
              <w:ind w:left="0"/>
              <w:jc w:val="both"/>
              <w:rPr>
                <w:lang w:val="nl-NL"/>
              </w:rPr>
            </w:pPr>
            <w:r w:rsidRPr="00CE7138">
              <w:rPr>
                <w:b/>
                <w:lang w:val="nl-NL"/>
              </w:rPr>
              <w:t>ĐVT</w:t>
            </w:r>
          </w:p>
        </w:tc>
        <w:tc>
          <w:tcPr>
            <w:tcW w:w="789" w:type="dxa"/>
            <w:vMerge w:val="restart"/>
            <w:shd w:val="clear" w:color="auto" w:fill="auto"/>
          </w:tcPr>
          <w:p w:rsidR="002263F2" w:rsidRPr="00CE7138" w:rsidRDefault="002263F2" w:rsidP="00CF205D">
            <w:pPr>
              <w:pStyle w:val="BodyTextIndent"/>
              <w:spacing w:after="0"/>
              <w:ind w:left="0"/>
              <w:jc w:val="both"/>
              <w:rPr>
                <w:b/>
                <w:lang w:val="nl-NL"/>
              </w:rPr>
            </w:pPr>
          </w:p>
          <w:p w:rsidR="002263F2" w:rsidRPr="00CE7138" w:rsidRDefault="002263F2" w:rsidP="00CF205D">
            <w:pPr>
              <w:pStyle w:val="BodyTextIndent"/>
              <w:spacing w:after="0"/>
              <w:ind w:left="0"/>
              <w:jc w:val="both"/>
              <w:rPr>
                <w:lang w:val="nl-NL"/>
              </w:rPr>
            </w:pPr>
            <w:r w:rsidRPr="00CE7138">
              <w:rPr>
                <w:b/>
                <w:lang w:val="nl-NL"/>
              </w:rPr>
              <w:t>KH 2022</w:t>
            </w:r>
          </w:p>
        </w:tc>
        <w:tc>
          <w:tcPr>
            <w:tcW w:w="2860" w:type="dxa"/>
            <w:gridSpan w:val="3"/>
            <w:shd w:val="clear" w:color="auto" w:fill="auto"/>
          </w:tcPr>
          <w:p w:rsidR="002263F2" w:rsidRPr="00CE7138" w:rsidRDefault="002263F2" w:rsidP="00CF205D">
            <w:pPr>
              <w:pStyle w:val="BodyTextIndent"/>
              <w:spacing w:after="0"/>
              <w:jc w:val="both"/>
              <w:rPr>
                <w:lang w:val="nl-NL"/>
              </w:rPr>
            </w:pPr>
            <w:r w:rsidRPr="00CE7138">
              <w:rPr>
                <w:b/>
                <w:lang w:val="nl-NL"/>
              </w:rPr>
              <w:t>thực hiện</w:t>
            </w:r>
          </w:p>
        </w:tc>
        <w:tc>
          <w:tcPr>
            <w:tcW w:w="851" w:type="dxa"/>
            <w:vMerge w:val="restart"/>
          </w:tcPr>
          <w:p w:rsidR="002263F2" w:rsidRPr="00CE7138" w:rsidRDefault="002263F2" w:rsidP="00CF205D">
            <w:pPr>
              <w:pStyle w:val="BodyTextIndent"/>
              <w:spacing w:after="0"/>
              <w:ind w:left="0"/>
              <w:jc w:val="both"/>
              <w:rPr>
                <w:b/>
                <w:lang w:val="nl-NL"/>
              </w:rPr>
            </w:pPr>
          </w:p>
          <w:p w:rsidR="002263F2" w:rsidRPr="00CE7138" w:rsidRDefault="002263F2" w:rsidP="00CF205D">
            <w:pPr>
              <w:pStyle w:val="BodyTextIndent"/>
              <w:spacing w:after="0"/>
              <w:ind w:left="0"/>
              <w:jc w:val="both"/>
              <w:rPr>
                <w:lang w:val="nl-NL"/>
              </w:rPr>
            </w:pPr>
            <w:r w:rsidRPr="00CE7138">
              <w:rPr>
                <w:b/>
                <w:lang w:val="nl-NL"/>
              </w:rPr>
              <w:t>KH 2023</w:t>
            </w:r>
          </w:p>
        </w:tc>
        <w:tc>
          <w:tcPr>
            <w:tcW w:w="967" w:type="dxa"/>
            <w:vMerge w:val="restart"/>
          </w:tcPr>
          <w:p w:rsidR="002263F2" w:rsidRPr="00CE7138" w:rsidRDefault="002263F2" w:rsidP="00CF205D">
            <w:pPr>
              <w:pStyle w:val="BodyTextIndent"/>
              <w:spacing w:after="0"/>
              <w:ind w:left="0"/>
              <w:jc w:val="both"/>
              <w:rPr>
                <w:b/>
                <w:lang w:val="nl-NL"/>
              </w:rPr>
            </w:pPr>
          </w:p>
          <w:p w:rsidR="002263F2" w:rsidRPr="00CE7138" w:rsidRDefault="002263F2" w:rsidP="00CF205D">
            <w:pPr>
              <w:pStyle w:val="BodyTextIndent"/>
              <w:spacing w:after="0"/>
              <w:ind w:left="0"/>
              <w:jc w:val="both"/>
              <w:rPr>
                <w:lang w:val="nl-NL"/>
              </w:rPr>
            </w:pPr>
            <w:r w:rsidRPr="00CE7138">
              <w:rPr>
                <w:b/>
                <w:lang w:val="nl-NL"/>
              </w:rPr>
              <w:t>Ghi chú</w:t>
            </w: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vMerge/>
            <w:shd w:val="clear" w:color="auto" w:fill="auto"/>
          </w:tcPr>
          <w:p w:rsidR="002263F2" w:rsidRPr="00CE7138" w:rsidRDefault="002263F2" w:rsidP="00CF205D">
            <w:pPr>
              <w:jc w:val="both"/>
              <w:rPr>
                <w:spacing w:val="-8"/>
                <w:sz w:val="28"/>
                <w:szCs w:val="28"/>
                <w:lang w:val="nl-NL"/>
              </w:rPr>
            </w:pPr>
          </w:p>
        </w:tc>
        <w:tc>
          <w:tcPr>
            <w:tcW w:w="1053" w:type="dxa"/>
            <w:vMerge/>
            <w:shd w:val="clear" w:color="auto" w:fill="auto"/>
            <w:vAlign w:val="center"/>
          </w:tcPr>
          <w:p w:rsidR="002263F2" w:rsidRPr="00CE7138" w:rsidRDefault="002263F2" w:rsidP="00CF205D">
            <w:pPr>
              <w:pStyle w:val="BodyTextIndent"/>
              <w:spacing w:after="0"/>
              <w:ind w:left="0"/>
              <w:jc w:val="both"/>
              <w:rPr>
                <w:kern w:val="28"/>
                <w:sz w:val="28"/>
                <w:szCs w:val="28"/>
                <w:lang w:val="pt-BR"/>
              </w:rPr>
            </w:pPr>
          </w:p>
        </w:tc>
        <w:tc>
          <w:tcPr>
            <w:tcW w:w="789" w:type="dxa"/>
            <w:vMerge/>
            <w:shd w:val="clear" w:color="auto" w:fill="auto"/>
          </w:tcPr>
          <w:p w:rsidR="002263F2" w:rsidRPr="00CE7138" w:rsidRDefault="002263F2" w:rsidP="00CF205D">
            <w:pPr>
              <w:pStyle w:val="BodyTextIndent"/>
              <w:spacing w:after="0"/>
              <w:ind w:left="0"/>
              <w:jc w:val="both"/>
              <w:rPr>
                <w:sz w:val="28"/>
                <w:szCs w:val="28"/>
                <w:lang w:val="nl-NL"/>
              </w:rPr>
            </w:pP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b/>
                <w:lang w:val="nl-NL"/>
              </w:rPr>
              <w:t>thực hiện năm 2022</w:t>
            </w:r>
          </w:p>
        </w:tc>
        <w:tc>
          <w:tcPr>
            <w:tcW w:w="1017" w:type="dxa"/>
            <w:shd w:val="clear" w:color="auto" w:fill="auto"/>
          </w:tcPr>
          <w:p w:rsidR="002263F2" w:rsidRPr="00CE7138" w:rsidRDefault="002263F2" w:rsidP="00CF205D">
            <w:pPr>
              <w:pStyle w:val="BodyTextIndent"/>
              <w:spacing w:after="0"/>
              <w:ind w:left="0"/>
              <w:jc w:val="both"/>
              <w:rPr>
                <w:lang w:val="nl-NL"/>
              </w:rPr>
            </w:pPr>
            <w:r w:rsidRPr="00CE7138">
              <w:rPr>
                <w:b/>
                <w:lang w:val="nl-NL"/>
              </w:rPr>
              <w:t>So với KH %</w:t>
            </w:r>
          </w:p>
        </w:tc>
        <w:tc>
          <w:tcPr>
            <w:tcW w:w="992" w:type="dxa"/>
          </w:tcPr>
          <w:p w:rsidR="002263F2" w:rsidRPr="00CE7138" w:rsidRDefault="002263F2" w:rsidP="00CF205D">
            <w:pPr>
              <w:pStyle w:val="BodyTextIndent"/>
              <w:spacing w:after="0"/>
              <w:ind w:left="0"/>
              <w:jc w:val="both"/>
              <w:rPr>
                <w:lang w:val="nl-NL"/>
              </w:rPr>
            </w:pPr>
            <w:r w:rsidRPr="00CE7138">
              <w:rPr>
                <w:b/>
                <w:lang w:val="nl-NL"/>
              </w:rPr>
              <w:t>So với cùng kỳ %</w:t>
            </w:r>
          </w:p>
        </w:tc>
        <w:tc>
          <w:tcPr>
            <w:tcW w:w="851" w:type="dxa"/>
            <w:vMerge/>
          </w:tcPr>
          <w:p w:rsidR="002263F2" w:rsidRPr="00CE7138" w:rsidRDefault="002263F2" w:rsidP="00CF205D">
            <w:pPr>
              <w:pStyle w:val="BodyTextIndent"/>
              <w:spacing w:after="0"/>
              <w:ind w:left="0"/>
              <w:jc w:val="both"/>
              <w:rPr>
                <w:sz w:val="28"/>
                <w:szCs w:val="28"/>
                <w:lang w:val="nl-NL"/>
              </w:rPr>
            </w:pPr>
          </w:p>
        </w:tc>
        <w:tc>
          <w:tcPr>
            <w:tcW w:w="967" w:type="dxa"/>
            <w:vMerge/>
          </w:tcPr>
          <w:p w:rsidR="002263F2" w:rsidRPr="00CE7138" w:rsidRDefault="002263F2" w:rsidP="00CF205D">
            <w:pPr>
              <w:pStyle w:val="BodyTextIndent"/>
              <w:spacing w:after="0"/>
              <w:ind w:left="0"/>
              <w:jc w:val="both"/>
              <w:rPr>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1</w:t>
            </w:r>
          </w:p>
        </w:tc>
        <w:tc>
          <w:tcPr>
            <w:tcW w:w="3545" w:type="dxa"/>
            <w:shd w:val="clear" w:color="auto" w:fill="auto"/>
          </w:tcPr>
          <w:p w:rsidR="002263F2" w:rsidRPr="00CE7138" w:rsidRDefault="002263F2" w:rsidP="00CF205D">
            <w:pPr>
              <w:jc w:val="both"/>
              <w:rPr>
                <w:spacing w:val="-8"/>
                <w:sz w:val="26"/>
                <w:szCs w:val="26"/>
                <w:lang w:val="nl-NL"/>
              </w:rPr>
            </w:pPr>
            <w:r w:rsidRPr="00CE7138">
              <w:rPr>
                <w:kern w:val="28"/>
                <w:sz w:val="26"/>
                <w:szCs w:val="26"/>
                <w:lang w:val="pt-BR"/>
              </w:rPr>
              <w:t>Thu ngân sách nhà nước tại xã</w:t>
            </w:r>
          </w:p>
        </w:tc>
        <w:tc>
          <w:tcPr>
            <w:tcW w:w="1053" w:type="dxa"/>
            <w:shd w:val="clear" w:color="auto" w:fill="auto"/>
            <w:vAlign w:val="center"/>
          </w:tcPr>
          <w:p w:rsidR="002263F2" w:rsidRPr="00CE7138" w:rsidRDefault="002263F2" w:rsidP="00CF205D">
            <w:pPr>
              <w:pStyle w:val="BodyTextIndent"/>
              <w:spacing w:after="0"/>
              <w:ind w:left="0"/>
              <w:jc w:val="both"/>
              <w:rPr>
                <w:lang w:val="nl-NL"/>
              </w:rPr>
            </w:pPr>
            <w:r w:rsidRPr="00CE7138">
              <w:rPr>
                <w:kern w:val="28"/>
                <w:lang w:val="pt-BR"/>
              </w:rPr>
              <w:t>Tỷ đồng</w:t>
            </w:r>
          </w:p>
        </w:tc>
        <w:tc>
          <w:tcPr>
            <w:tcW w:w="789" w:type="dxa"/>
            <w:shd w:val="clear" w:color="auto" w:fill="auto"/>
          </w:tcPr>
          <w:p w:rsidR="002263F2" w:rsidRPr="009D7C78" w:rsidRDefault="002263F2" w:rsidP="00CF205D">
            <w:pPr>
              <w:pStyle w:val="BodyTextIndent"/>
              <w:spacing w:after="0"/>
              <w:ind w:left="0"/>
              <w:jc w:val="both"/>
              <w:rPr>
                <w:color w:val="FF0000"/>
                <w:lang w:val="nl-NL"/>
              </w:rPr>
            </w:pPr>
            <w:r w:rsidRPr="009D7C78">
              <w:rPr>
                <w:color w:val="FF0000"/>
                <w:lang w:val="nl-NL"/>
              </w:rPr>
              <w:t>2,5</w:t>
            </w:r>
          </w:p>
          <w:p w:rsidR="002263F2" w:rsidRPr="009D7C78" w:rsidRDefault="002263F2" w:rsidP="00CF205D">
            <w:pPr>
              <w:pStyle w:val="BodyTextIndent"/>
              <w:spacing w:after="0"/>
              <w:jc w:val="both"/>
              <w:rPr>
                <w:color w:val="FF0000"/>
                <w:lang w:val="nl-NL"/>
              </w:rPr>
            </w:pPr>
          </w:p>
        </w:tc>
        <w:tc>
          <w:tcPr>
            <w:tcW w:w="851" w:type="dxa"/>
            <w:shd w:val="clear" w:color="auto" w:fill="auto"/>
          </w:tcPr>
          <w:p w:rsidR="002263F2" w:rsidRPr="009D7C78" w:rsidRDefault="002263F2" w:rsidP="00B46B6C">
            <w:pPr>
              <w:pStyle w:val="BodyTextIndent"/>
              <w:spacing w:after="0"/>
              <w:ind w:left="0"/>
              <w:jc w:val="both"/>
              <w:rPr>
                <w:color w:val="FF0000"/>
                <w:lang w:val="nl-NL"/>
              </w:rPr>
            </w:pPr>
            <w:r w:rsidRPr="009D7C78">
              <w:rPr>
                <w:color w:val="FF0000"/>
                <w:lang w:val="nl-NL"/>
              </w:rPr>
              <w:t>2,</w:t>
            </w:r>
            <w:r w:rsidR="00B46B6C" w:rsidRPr="009D7C78">
              <w:rPr>
                <w:color w:val="FF0000"/>
                <w:lang w:val="nl-NL"/>
              </w:rPr>
              <w:t>100</w:t>
            </w:r>
          </w:p>
        </w:tc>
        <w:tc>
          <w:tcPr>
            <w:tcW w:w="1017" w:type="dxa"/>
            <w:shd w:val="clear" w:color="auto" w:fill="auto"/>
          </w:tcPr>
          <w:p w:rsidR="002263F2" w:rsidRPr="009D7C78" w:rsidRDefault="009D7C78" w:rsidP="00CF205D">
            <w:pPr>
              <w:pStyle w:val="BodyTextIndent"/>
              <w:spacing w:after="0"/>
              <w:ind w:left="0"/>
              <w:jc w:val="both"/>
              <w:rPr>
                <w:color w:val="FF0000"/>
                <w:lang w:val="nl-NL"/>
              </w:rPr>
            </w:pPr>
            <w:r w:rsidRPr="009D7C78">
              <w:rPr>
                <w:color w:val="FF0000"/>
                <w:lang w:val="nl-NL"/>
              </w:rPr>
              <w:t>97,32</w:t>
            </w:r>
          </w:p>
        </w:tc>
        <w:tc>
          <w:tcPr>
            <w:tcW w:w="992" w:type="dxa"/>
          </w:tcPr>
          <w:p w:rsidR="002263F2" w:rsidRPr="009D7C78" w:rsidRDefault="009D7C78" w:rsidP="00CF205D">
            <w:pPr>
              <w:pStyle w:val="BodyTextIndent"/>
              <w:spacing w:after="0"/>
              <w:ind w:left="0"/>
              <w:jc w:val="both"/>
              <w:rPr>
                <w:color w:val="FF0000"/>
                <w:lang w:val="nl-NL"/>
              </w:rPr>
            </w:pPr>
            <w:r>
              <w:rPr>
                <w:color w:val="FF0000"/>
                <w:lang w:val="nl-NL"/>
              </w:rPr>
              <w:t>26,8%</w:t>
            </w:r>
          </w:p>
        </w:tc>
        <w:tc>
          <w:tcPr>
            <w:tcW w:w="851" w:type="dxa"/>
          </w:tcPr>
          <w:p w:rsidR="002263F2" w:rsidRPr="009D7C78" w:rsidRDefault="002263F2" w:rsidP="0094106B">
            <w:pPr>
              <w:pStyle w:val="BodyTextIndent"/>
              <w:spacing w:after="0"/>
              <w:ind w:left="0"/>
              <w:jc w:val="both"/>
              <w:rPr>
                <w:color w:val="FF0000"/>
                <w:lang w:val="nl-NL"/>
              </w:rPr>
            </w:pPr>
            <w:r w:rsidRPr="009D7C78">
              <w:rPr>
                <w:color w:val="FF0000"/>
                <w:lang w:val="nl-NL"/>
              </w:rPr>
              <w:t>2,</w:t>
            </w:r>
            <w:r w:rsidR="0094106B">
              <w:rPr>
                <w:color w:val="FF0000"/>
                <w:lang w:val="nl-NL"/>
              </w:rPr>
              <w:t>8</w:t>
            </w:r>
          </w:p>
        </w:tc>
        <w:tc>
          <w:tcPr>
            <w:tcW w:w="967" w:type="dxa"/>
          </w:tcPr>
          <w:p w:rsidR="002263F2" w:rsidRPr="009D7C78" w:rsidRDefault="002263F2" w:rsidP="00CF205D">
            <w:pPr>
              <w:pStyle w:val="BodyTextIndent"/>
              <w:spacing w:after="0"/>
              <w:ind w:left="0"/>
              <w:jc w:val="both"/>
              <w:rPr>
                <w:b/>
                <w:color w:val="FF0000"/>
                <w:sz w:val="20"/>
                <w:szCs w:val="20"/>
                <w:lang w:val="nl-NL"/>
              </w:rPr>
            </w:pPr>
            <w:r w:rsidRPr="009D7C78">
              <w:rPr>
                <w:b/>
                <w:color w:val="FF0000"/>
                <w:sz w:val="20"/>
                <w:szCs w:val="20"/>
                <w:lang w:val="nl-NL"/>
              </w:rPr>
              <w:t>Chưa</w:t>
            </w: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0"/>
              <w:jc w:val="both"/>
              <w:rPr>
                <w:bCs/>
                <w:i/>
                <w:iCs/>
                <w:sz w:val="26"/>
                <w:szCs w:val="26"/>
                <w:lang w:val="nl-NL"/>
              </w:rPr>
            </w:pPr>
            <w:r w:rsidRPr="00CE7138">
              <w:rPr>
                <w:kern w:val="28"/>
                <w:sz w:val="26"/>
                <w:szCs w:val="26"/>
                <w:lang w:val="pt-BR"/>
              </w:rPr>
              <w:t>Thu tiền sử dụng đất xã hưởng</w:t>
            </w:r>
          </w:p>
        </w:tc>
        <w:tc>
          <w:tcPr>
            <w:tcW w:w="1053" w:type="dxa"/>
            <w:shd w:val="clear" w:color="auto" w:fill="auto"/>
            <w:vAlign w:val="center"/>
          </w:tcPr>
          <w:p w:rsidR="002263F2" w:rsidRPr="00CE7138" w:rsidRDefault="002263F2" w:rsidP="00CF205D">
            <w:pPr>
              <w:pStyle w:val="BodyTextIndent"/>
              <w:spacing w:after="0"/>
              <w:ind w:left="0"/>
              <w:jc w:val="both"/>
              <w:rPr>
                <w:bCs/>
                <w:i/>
                <w:iCs/>
                <w:lang w:val="nl-NL"/>
              </w:rPr>
            </w:pPr>
            <w:r w:rsidRPr="00CE7138">
              <w:rPr>
                <w:kern w:val="28"/>
                <w:lang w:val="pt-BR"/>
              </w:rPr>
              <w:t>Tỷ đồng</w:t>
            </w:r>
          </w:p>
        </w:tc>
        <w:tc>
          <w:tcPr>
            <w:tcW w:w="789" w:type="dxa"/>
            <w:shd w:val="clear" w:color="auto" w:fill="auto"/>
          </w:tcPr>
          <w:p w:rsidR="002263F2" w:rsidRPr="00CE7138" w:rsidRDefault="002263F2" w:rsidP="00CF205D">
            <w:pPr>
              <w:pStyle w:val="BodyTextIndent"/>
              <w:spacing w:after="0"/>
              <w:ind w:left="0"/>
              <w:jc w:val="both"/>
              <w:rPr>
                <w:bCs/>
                <w:iCs/>
                <w:lang w:val="nl-NL"/>
              </w:rPr>
            </w:pPr>
            <w:r w:rsidRPr="00CE7138">
              <w:rPr>
                <w:bCs/>
                <w:iCs/>
                <w:lang w:val="nl-NL"/>
              </w:rPr>
              <w:t>1,5</w:t>
            </w:r>
          </w:p>
        </w:tc>
        <w:tc>
          <w:tcPr>
            <w:tcW w:w="851" w:type="dxa"/>
            <w:shd w:val="clear" w:color="auto" w:fill="auto"/>
          </w:tcPr>
          <w:p w:rsidR="002263F2" w:rsidRPr="00CE7138" w:rsidRDefault="002263F2" w:rsidP="00CF205D">
            <w:pPr>
              <w:pStyle w:val="BodyTextIndent"/>
              <w:spacing w:after="0"/>
              <w:ind w:left="0"/>
              <w:jc w:val="both"/>
              <w:rPr>
                <w:bCs/>
                <w:iCs/>
                <w:lang w:val="nl-NL"/>
              </w:rPr>
            </w:pPr>
            <w:r w:rsidRPr="00CE7138">
              <w:rPr>
                <w:bCs/>
                <w:iCs/>
                <w:lang w:val="nl-NL"/>
              </w:rPr>
              <w:t>1,2</w:t>
            </w:r>
          </w:p>
        </w:tc>
        <w:tc>
          <w:tcPr>
            <w:tcW w:w="1017" w:type="dxa"/>
            <w:shd w:val="clear" w:color="auto" w:fill="auto"/>
          </w:tcPr>
          <w:p w:rsidR="002263F2" w:rsidRPr="00CE7138" w:rsidRDefault="002263F2" w:rsidP="00CF205D">
            <w:pPr>
              <w:pStyle w:val="BodyTextIndent"/>
              <w:spacing w:after="0"/>
              <w:ind w:left="0"/>
              <w:jc w:val="both"/>
              <w:rPr>
                <w:bCs/>
                <w:iCs/>
                <w:lang w:val="nl-NL"/>
              </w:rPr>
            </w:pPr>
            <w:r w:rsidRPr="00CE7138">
              <w:rPr>
                <w:bCs/>
                <w:iCs/>
                <w:lang w:val="nl-NL"/>
              </w:rPr>
              <w:t xml:space="preserve">   80</w:t>
            </w:r>
          </w:p>
        </w:tc>
        <w:tc>
          <w:tcPr>
            <w:tcW w:w="992" w:type="dxa"/>
          </w:tcPr>
          <w:p w:rsidR="002263F2" w:rsidRPr="00CE7138" w:rsidRDefault="002263F2" w:rsidP="00CF205D">
            <w:pPr>
              <w:pStyle w:val="BodyTextIndent"/>
              <w:spacing w:after="0"/>
              <w:ind w:left="0"/>
              <w:jc w:val="both"/>
              <w:rPr>
                <w:bCs/>
                <w:iCs/>
                <w:lang w:val="nl-NL"/>
              </w:rPr>
            </w:pPr>
            <w:r w:rsidRPr="00CE7138">
              <w:rPr>
                <w:bCs/>
                <w:iCs/>
                <w:lang w:val="nl-NL"/>
              </w:rPr>
              <w:t>0,17</w:t>
            </w:r>
          </w:p>
        </w:tc>
        <w:tc>
          <w:tcPr>
            <w:tcW w:w="851" w:type="dxa"/>
          </w:tcPr>
          <w:p w:rsidR="002263F2" w:rsidRPr="00CE7138" w:rsidRDefault="002263F2" w:rsidP="00CF205D">
            <w:pPr>
              <w:pStyle w:val="BodyTextIndent"/>
              <w:spacing w:after="0"/>
              <w:ind w:left="0"/>
              <w:jc w:val="both"/>
              <w:rPr>
                <w:bCs/>
                <w:iCs/>
                <w:lang w:val="nl-NL"/>
              </w:rPr>
            </w:pPr>
            <w:r w:rsidRPr="00CE7138">
              <w:rPr>
                <w:bCs/>
                <w:iCs/>
                <w:lang w:val="nl-NL"/>
              </w:rPr>
              <w:t xml:space="preserve"> 2</w:t>
            </w:r>
          </w:p>
        </w:tc>
        <w:tc>
          <w:tcPr>
            <w:tcW w:w="967" w:type="dxa"/>
          </w:tcPr>
          <w:p w:rsidR="002263F2" w:rsidRPr="00CE7138" w:rsidRDefault="002263F2" w:rsidP="00CF205D">
            <w:pPr>
              <w:pStyle w:val="BodyTextIndent"/>
              <w:spacing w:after="0"/>
              <w:ind w:left="0"/>
              <w:jc w:val="both"/>
              <w:rPr>
                <w:bCs/>
                <w:iCs/>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2</w:t>
            </w:r>
          </w:p>
        </w:tc>
        <w:tc>
          <w:tcPr>
            <w:tcW w:w="3545" w:type="dxa"/>
            <w:shd w:val="clear" w:color="auto" w:fill="auto"/>
          </w:tcPr>
          <w:p w:rsidR="002263F2" w:rsidRPr="00CE7138" w:rsidRDefault="002263F2" w:rsidP="00CF205D">
            <w:pPr>
              <w:pStyle w:val="BodyTextIndent"/>
              <w:spacing w:after="0"/>
              <w:ind w:left="0" w:firstLine="27"/>
              <w:jc w:val="both"/>
              <w:rPr>
                <w:sz w:val="26"/>
                <w:szCs w:val="26"/>
                <w:lang w:val="nl-NL"/>
              </w:rPr>
            </w:pPr>
            <w:r w:rsidRPr="00CE7138">
              <w:rPr>
                <w:sz w:val="26"/>
                <w:szCs w:val="26"/>
                <w:lang w:val="nl-NL"/>
              </w:rPr>
              <w:t>Thu nhập bình quân đầu người</w:t>
            </w:r>
          </w:p>
        </w:tc>
        <w:tc>
          <w:tcPr>
            <w:tcW w:w="1053"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Tr đ</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42</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42</w:t>
            </w:r>
          </w:p>
        </w:tc>
        <w:tc>
          <w:tcPr>
            <w:tcW w:w="1017" w:type="dxa"/>
            <w:shd w:val="clear" w:color="auto" w:fill="auto"/>
          </w:tcPr>
          <w:p w:rsidR="002263F2" w:rsidRPr="00CE7138" w:rsidRDefault="002263F2" w:rsidP="00CF205D">
            <w:pPr>
              <w:pStyle w:val="BodyTextIndent"/>
              <w:spacing w:after="0"/>
              <w:ind w:left="0"/>
              <w:jc w:val="both"/>
              <w:rPr>
                <w:lang w:val="nl-NL"/>
              </w:rPr>
            </w:pPr>
            <w:r w:rsidRPr="00CE7138">
              <w:rPr>
                <w:lang w:val="nl-NL"/>
              </w:rPr>
              <w:t xml:space="preserve">  100</w:t>
            </w:r>
          </w:p>
        </w:tc>
        <w:tc>
          <w:tcPr>
            <w:tcW w:w="992" w:type="dxa"/>
          </w:tcPr>
          <w:p w:rsidR="002263F2" w:rsidRPr="00CE7138" w:rsidRDefault="002263F2" w:rsidP="00CF205D">
            <w:pPr>
              <w:pStyle w:val="BodyTextIndent"/>
              <w:spacing w:after="0"/>
              <w:ind w:left="0"/>
              <w:jc w:val="both"/>
              <w:rPr>
                <w:lang w:val="nl-NL"/>
              </w:rPr>
            </w:pPr>
            <w:r w:rsidRPr="00CE7138">
              <w:rPr>
                <w:lang w:val="nl-NL"/>
              </w:rPr>
              <w:t>105</w:t>
            </w:r>
          </w:p>
        </w:tc>
        <w:tc>
          <w:tcPr>
            <w:tcW w:w="851" w:type="dxa"/>
          </w:tcPr>
          <w:p w:rsidR="002263F2" w:rsidRPr="00CE7138" w:rsidRDefault="002263F2" w:rsidP="00CF205D">
            <w:pPr>
              <w:pStyle w:val="BodyTextIndent"/>
              <w:spacing w:after="0"/>
              <w:ind w:left="0"/>
              <w:jc w:val="both"/>
              <w:rPr>
                <w:lang w:val="nl-NL"/>
              </w:rPr>
            </w:pPr>
            <w:r w:rsidRPr="00CE7138">
              <w:rPr>
                <w:lang w:val="nl-NL"/>
              </w:rPr>
              <w:t xml:space="preserve">  45</w:t>
            </w:r>
          </w:p>
        </w:tc>
        <w:tc>
          <w:tcPr>
            <w:tcW w:w="967" w:type="dxa"/>
          </w:tcPr>
          <w:p w:rsidR="002263F2" w:rsidRPr="00CE7138" w:rsidRDefault="002263F2" w:rsidP="00CF205D">
            <w:pPr>
              <w:pStyle w:val="BodyTextIndent"/>
              <w:spacing w:after="0"/>
              <w:ind w:left="0"/>
              <w:jc w:val="both"/>
              <w:rPr>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3</w:t>
            </w:r>
          </w:p>
        </w:tc>
        <w:tc>
          <w:tcPr>
            <w:tcW w:w="3545" w:type="dxa"/>
            <w:shd w:val="clear" w:color="auto" w:fill="auto"/>
          </w:tcPr>
          <w:p w:rsidR="002263F2" w:rsidRPr="00CE7138" w:rsidRDefault="002263F2" w:rsidP="00CF205D">
            <w:pPr>
              <w:pStyle w:val="BodyTextIndent"/>
              <w:spacing w:after="0"/>
              <w:ind w:left="0" w:firstLine="27"/>
              <w:jc w:val="both"/>
              <w:rPr>
                <w:sz w:val="26"/>
                <w:szCs w:val="26"/>
                <w:lang w:val="nl-NL"/>
              </w:rPr>
            </w:pPr>
            <w:r w:rsidRPr="00CE7138">
              <w:rPr>
                <w:sz w:val="26"/>
                <w:szCs w:val="26"/>
                <w:lang w:val="nl-NL"/>
              </w:rPr>
              <w:t>Tổng sản lượng lượng thực có hạt</w:t>
            </w:r>
          </w:p>
        </w:tc>
        <w:tc>
          <w:tcPr>
            <w:tcW w:w="1053"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Tấn</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4,200</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 xml:space="preserve">  3,061</w:t>
            </w:r>
          </w:p>
        </w:tc>
        <w:tc>
          <w:tcPr>
            <w:tcW w:w="1017" w:type="dxa"/>
            <w:shd w:val="clear" w:color="auto" w:fill="auto"/>
          </w:tcPr>
          <w:p w:rsidR="002263F2" w:rsidRPr="00CE7138" w:rsidRDefault="002263F2" w:rsidP="00CF205D">
            <w:pPr>
              <w:jc w:val="both"/>
              <w:rPr>
                <w:lang w:val="nl-NL"/>
              </w:rPr>
            </w:pPr>
            <w:r w:rsidRPr="00CE7138">
              <w:rPr>
                <w:lang w:val="nl-NL"/>
              </w:rPr>
              <w:t>72,8</w:t>
            </w:r>
          </w:p>
        </w:tc>
        <w:tc>
          <w:tcPr>
            <w:tcW w:w="992" w:type="dxa"/>
          </w:tcPr>
          <w:p w:rsidR="002263F2" w:rsidRPr="00CE7138" w:rsidRDefault="002263F2" w:rsidP="00CF205D">
            <w:pPr>
              <w:jc w:val="both"/>
              <w:rPr>
                <w:lang w:val="nl-NL"/>
              </w:rPr>
            </w:pPr>
            <w:r w:rsidRPr="00CE7138">
              <w:rPr>
                <w:lang w:val="nl-NL"/>
              </w:rPr>
              <w:t>72,22</w:t>
            </w:r>
          </w:p>
        </w:tc>
        <w:tc>
          <w:tcPr>
            <w:tcW w:w="851" w:type="dxa"/>
          </w:tcPr>
          <w:p w:rsidR="002263F2" w:rsidRPr="00CE7138" w:rsidRDefault="002263F2" w:rsidP="00CF205D">
            <w:pPr>
              <w:jc w:val="both"/>
              <w:rPr>
                <w:lang w:val="nl-NL"/>
              </w:rPr>
            </w:pPr>
            <w:r w:rsidRPr="00CE7138">
              <w:rPr>
                <w:lang w:val="nl-NL"/>
              </w:rPr>
              <w:t>4,200</w:t>
            </w:r>
          </w:p>
        </w:tc>
        <w:tc>
          <w:tcPr>
            <w:tcW w:w="967" w:type="dxa"/>
          </w:tcPr>
          <w:p w:rsidR="002263F2" w:rsidRPr="00B7425E" w:rsidRDefault="002263F2" w:rsidP="00CF205D">
            <w:pPr>
              <w:jc w:val="both"/>
              <w:rPr>
                <w:b/>
                <w:sz w:val="20"/>
                <w:szCs w:val="20"/>
                <w:lang w:val="nl-NL"/>
              </w:rPr>
            </w:pPr>
            <w:r w:rsidRPr="00B7425E">
              <w:rPr>
                <w:b/>
                <w:sz w:val="20"/>
                <w:szCs w:val="20"/>
                <w:lang w:val="nl-NL"/>
              </w:rPr>
              <w:t>Chưa</w:t>
            </w: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4</w:t>
            </w:r>
          </w:p>
        </w:tc>
        <w:tc>
          <w:tcPr>
            <w:tcW w:w="3545" w:type="dxa"/>
            <w:shd w:val="clear" w:color="auto" w:fill="auto"/>
          </w:tcPr>
          <w:p w:rsidR="002263F2" w:rsidRPr="00CE7138" w:rsidRDefault="002263F2" w:rsidP="00CF205D">
            <w:pPr>
              <w:pStyle w:val="BodyTextIndent"/>
              <w:spacing w:after="0"/>
              <w:ind w:left="0" w:firstLine="27"/>
              <w:jc w:val="both"/>
              <w:rPr>
                <w:sz w:val="26"/>
                <w:szCs w:val="26"/>
                <w:lang w:val="nl-NL"/>
              </w:rPr>
            </w:pPr>
            <w:r w:rsidRPr="00CE7138">
              <w:rPr>
                <w:sz w:val="26"/>
                <w:szCs w:val="26"/>
                <w:lang w:val="nl-NL"/>
              </w:rPr>
              <w:t>Tổng vốn đầu tư xây dựng cơ bản do xã quản lý</w:t>
            </w:r>
          </w:p>
        </w:tc>
        <w:tc>
          <w:tcPr>
            <w:tcW w:w="1053"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Tỷ đ</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3</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7,303</w:t>
            </w:r>
          </w:p>
        </w:tc>
        <w:tc>
          <w:tcPr>
            <w:tcW w:w="1017" w:type="dxa"/>
            <w:shd w:val="clear" w:color="auto" w:fill="auto"/>
          </w:tcPr>
          <w:p w:rsidR="002263F2" w:rsidRPr="00CE7138" w:rsidRDefault="002263F2" w:rsidP="00CF205D">
            <w:pPr>
              <w:pStyle w:val="BodyTextIndent"/>
              <w:spacing w:after="0"/>
              <w:ind w:left="0"/>
              <w:jc w:val="both"/>
              <w:rPr>
                <w:lang w:val="nl-NL"/>
              </w:rPr>
            </w:pPr>
            <w:r w:rsidRPr="00CE7138">
              <w:rPr>
                <w:lang w:val="nl-NL"/>
              </w:rPr>
              <w:t>243</w:t>
            </w:r>
          </w:p>
        </w:tc>
        <w:tc>
          <w:tcPr>
            <w:tcW w:w="992" w:type="dxa"/>
          </w:tcPr>
          <w:p w:rsidR="002263F2" w:rsidRPr="00CE7138" w:rsidRDefault="002263F2" w:rsidP="00CF205D">
            <w:pPr>
              <w:pStyle w:val="BodyTextIndent"/>
              <w:spacing w:after="0"/>
              <w:ind w:left="0"/>
              <w:jc w:val="both"/>
              <w:rPr>
                <w:lang w:val="nl-NL"/>
              </w:rPr>
            </w:pPr>
            <w:r w:rsidRPr="00CE7138">
              <w:rPr>
                <w:lang w:val="nl-NL"/>
              </w:rPr>
              <w:t>139,8</w:t>
            </w:r>
          </w:p>
        </w:tc>
        <w:tc>
          <w:tcPr>
            <w:tcW w:w="851" w:type="dxa"/>
          </w:tcPr>
          <w:p w:rsidR="002263F2" w:rsidRPr="00CE7138" w:rsidRDefault="00B7425E" w:rsidP="00CF205D">
            <w:pPr>
              <w:pStyle w:val="BodyTextIndent"/>
              <w:spacing w:after="0"/>
              <w:ind w:left="0"/>
              <w:jc w:val="both"/>
              <w:rPr>
                <w:lang w:val="nl-NL"/>
              </w:rPr>
            </w:pPr>
            <w:r>
              <w:rPr>
                <w:lang w:val="nl-NL"/>
              </w:rPr>
              <w:t xml:space="preserve"> </w:t>
            </w:r>
            <w:r w:rsidR="002263F2" w:rsidRPr="00CE7138">
              <w:rPr>
                <w:lang w:val="nl-NL"/>
              </w:rPr>
              <w:t>05</w:t>
            </w:r>
          </w:p>
        </w:tc>
        <w:tc>
          <w:tcPr>
            <w:tcW w:w="967" w:type="dxa"/>
          </w:tcPr>
          <w:p w:rsidR="002263F2" w:rsidRPr="00CE7138" w:rsidRDefault="002263F2" w:rsidP="00CF205D">
            <w:pPr>
              <w:pStyle w:val="BodyTextIndent"/>
              <w:spacing w:after="0"/>
              <w:jc w:val="both"/>
              <w:rPr>
                <w:sz w:val="28"/>
                <w:szCs w:val="28"/>
                <w:lang w:val="nl-NL"/>
              </w:rPr>
            </w:pPr>
          </w:p>
        </w:tc>
      </w:tr>
      <w:tr w:rsidR="00B7425E" w:rsidRPr="00CE7138" w:rsidTr="00CF205D">
        <w:tc>
          <w:tcPr>
            <w:tcW w:w="511" w:type="dxa"/>
            <w:vMerge w:val="restart"/>
            <w:shd w:val="clear" w:color="auto" w:fill="auto"/>
          </w:tcPr>
          <w:p w:rsidR="00B7425E" w:rsidRPr="00CE7138" w:rsidRDefault="00B7425E" w:rsidP="00CF205D">
            <w:pPr>
              <w:jc w:val="both"/>
              <w:rPr>
                <w:b/>
                <w:sz w:val="28"/>
                <w:szCs w:val="28"/>
                <w:lang w:val="nl-NL"/>
              </w:rPr>
            </w:pPr>
            <w:r w:rsidRPr="00CE7138">
              <w:rPr>
                <w:b/>
                <w:sz w:val="28"/>
                <w:szCs w:val="28"/>
                <w:lang w:val="nl-NL"/>
              </w:rPr>
              <w:t>5</w:t>
            </w:r>
          </w:p>
        </w:tc>
        <w:tc>
          <w:tcPr>
            <w:tcW w:w="3545" w:type="dxa"/>
            <w:shd w:val="clear" w:color="auto" w:fill="auto"/>
          </w:tcPr>
          <w:p w:rsidR="00B7425E" w:rsidRPr="00CE7138" w:rsidRDefault="00B7425E" w:rsidP="00CF205D">
            <w:pPr>
              <w:pStyle w:val="BodyTextIndent"/>
              <w:spacing w:after="0"/>
              <w:ind w:left="0" w:firstLine="27"/>
              <w:jc w:val="both"/>
              <w:rPr>
                <w:sz w:val="26"/>
                <w:szCs w:val="26"/>
                <w:lang w:val="nl-NL"/>
              </w:rPr>
            </w:pPr>
            <w:r w:rsidRPr="00CE7138">
              <w:rPr>
                <w:sz w:val="26"/>
                <w:szCs w:val="26"/>
                <w:lang w:val="nl-NL"/>
              </w:rPr>
              <w:t>Bê tông hóa giao thông nông thôn</w:t>
            </w:r>
          </w:p>
        </w:tc>
        <w:tc>
          <w:tcPr>
            <w:tcW w:w="1053" w:type="dxa"/>
            <w:shd w:val="clear" w:color="auto" w:fill="auto"/>
            <w:vAlign w:val="center"/>
          </w:tcPr>
          <w:p w:rsidR="00B7425E" w:rsidRPr="00CE7138" w:rsidRDefault="00B7425E" w:rsidP="00CF205D">
            <w:pPr>
              <w:pStyle w:val="BodyTextIndent"/>
              <w:spacing w:after="0"/>
              <w:ind w:left="0"/>
              <w:jc w:val="both"/>
              <w:rPr>
                <w:lang w:val="nl-NL"/>
              </w:rPr>
            </w:pPr>
            <w:r w:rsidRPr="00CE7138">
              <w:rPr>
                <w:lang w:val="nl-NL"/>
              </w:rPr>
              <w:t>Km</w:t>
            </w:r>
          </w:p>
        </w:tc>
        <w:tc>
          <w:tcPr>
            <w:tcW w:w="789" w:type="dxa"/>
            <w:shd w:val="clear" w:color="auto" w:fill="auto"/>
          </w:tcPr>
          <w:p w:rsidR="00B7425E" w:rsidRPr="00CE7138" w:rsidRDefault="00B7425E" w:rsidP="00CF205D">
            <w:pPr>
              <w:jc w:val="both"/>
              <w:rPr>
                <w:lang w:val="nl-NL"/>
              </w:rPr>
            </w:pPr>
            <w:r w:rsidRPr="00CE7138">
              <w:rPr>
                <w:lang w:val="nl-NL"/>
              </w:rPr>
              <w:t>02</w:t>
            </w:r>
          </w:p>
        </w:tc>
        <w:tc>
          <w:tcPr>
            <w:tcW w:w="851" w:type="dxa"/>
            <w:shd w:val="clear" w:color="auto" w:fill="auto"/>
          </w:tcPr>
          <w:p w:rsidR="00B7425E" w:rsidRPr="00CE7138" w:rsidRDefault="00B7425E" w:rsidP="00CF205D">
            <w:pPr>
              <w:jc w:val="both"/>
              <w:rPr>
                <w:lang w:val="nl-NL"/>
              </w:rPr>
            </w:pPr>
            <w:r w:rsidRPr="00CE7138">
              <w:rPr>
                <w:lang w:val="nl-NL"/>
              </w:rPr>
              <w:t>02</w:t>
            </w:r>
          </w:p>
        </w:tc>
        <w:tc>
          <w:tcPr>
            <w:tcW w:w="1017" w:type="dxa"/>
            <w:shd w:val="clear" w:color="auto" w:fill="auto"/>
          </w:tcPr>
          <w:p w:rsidR="00B7425E" w:rsidRPr="00CE7138" w:rsidRDefault="00B7425E" w:rsidP="00CF205D">
            <w:pPr>
              <w:jc w:val="both"/>
              <w:rPr>
                <w:lang w:val="nl-NL"/>
              </w:rPr>
            </w:pPr>
            <w:r w:rsidRPr="00CE7138">
              <w:rPr>
                <w:lang w:val="nl-NL"/>
              </w:rPr>
              <w:t>100</w:t>
            </w:r>
          </w:p>
        </w:tc>
        <w:tc>
          <w:tcPr>
            <w:tcW w:w="992" w:type="dxa"/>
          </w:tcPr>
          <w:p w:rsidR="00B7425E" w:rsidRPr="00CE7138" w:rsidRDefault="00B7425E" w:rsidP="00CF205D">
            <w:pPr>
              <w:jc w:val="both"/>
              <w:rPr>
                <w:lang w:val="nl-NL"/>
              </w:rPr>
            </w:pPr>
            <w:r w:rsidRPr="00CE7138">
              <w:rPr>
                <w:lang w:val="nl-NL"/>
              </w:rPr>
              <w:t>-1,3</w:t>
            </w:r>
          </w:p>
        </w:tc>
        <w:tc>
          <w:tcPr>
            <w:tcW w:w="851" w:type="dxa"/>
          </w:tcPr>
          <w:p w:rsidR="00B7425E" w:rsidRPr="00CE7138" w:rsidRDefault="00B7425E" w:rsidP="00CF205D">
            <w:pPr>
              <w:jc w:val="both"/>
              <w:rPr>
                <w:lang w:val="nl-NL"/>
              </w:rPr>
            </w:pPr>
            <w:r w:rsidRPr="00CE7138">
              <w:rPr>
                <w:lang w:val="nl-NL"/>
              </w:rPr>
              <w:t>02</w:t>
            </w:r>
          </w:p>
        </w:tc>
        <w:tc>
          <w:tcPr>
            <w:tcW w:w="967" w:type="dxa"/>
          </w:tcPr>
          <w:p w:rsidR="00B7425E" w:rsidRPr="00CE7138" w:rsidRDefault="00B7425E" w:rsidP="00CF205D">
            <w:pPr>
              <w:jc w:val="both"/>
              <w:rPr>
                <w:sz w:val="28"/>
                <w:szCs w:val="28"/>
                <w:lang w:val="nl-NL"/>
              </w:rPr>
            </w:pPr>
          </w:p>
        </w:tc>
      </w:tr>
      <w:tr w:rsidR="00B7425E" w:rsidRPr="00CE7138" w:rsidTr="00CF205D">
        <w:tc>
          <w:tcPr>
            <w:tcW w:w="511" w:type="dxa"/>
            <w:vMerge/>
            <w:shd w:val="clear" w:color="auto" w:fill="auto"/>
          </w:tcPr>
          <w:p w:rsidR="00B7425E" w:rsidRPr="00CE7138" w:rsidRDefault="00B7425E" w:rsidP="00CF205D">
            <w:pPr>
              <w:jc w:val="both"/>
              <w:rPr>
                <w:b/>
                <w:sz w:val="28"/>
                <w:szCs w:val="28"/>
                <w:lang w:val="nl-NL"/>
              </w:rPr>
            </w:pPr>
          </w:p>
        </w:tc>
        <w:tc>
          <w:tcPr>
            <w:tcW w:w="3545" w:type="dxa"/>
            <w:shd w:val="clear" w:color="auto" w:fill="auto"/>
          </w:tcPr>
          <w:p w:rsidR="00B7425E" w:rsidRPr="00CE7138" w:rsidRDefault="00B7425E" w:rsidP="00CF205D">
            <w:pPr>
              <w:pStyle w:val="BodyTextIndent"/>
              <w:spacing w:after="0"/>
              <w:ind w:left="0" w:firstLine="27"/>
              <w:jc w:val="both"/>
              <w:rPr>
                <w:sz w:val="26"/>
                <w:szCs w:val="26"/>
                <w:lang w:val="nl-NL"/>
              </w:rPr>
            </w:pPr>
            <w:r w:rsidRPr="00CE7138">
              <w:rPr>
                <w:sz w:val="26"/>
                <w:szCs w:val="26"/>
                <w:lang w:val="nl-NL"/>
              </w:rPr>
              <w:t>Kênh mương</w:t>
            </w:r>
          </w:p>
        </w:tc>
        <w:tc>
          <w:tcPr>
            <w:tcW w:w="1053" w:type="dxa"/>
            <w:shd w:val="clear" w:color="auto" w:fill="auto"/>
            <w:vAlign w:val="center"/>
          </w:tcPr>
          <w:p w:rsidR="00B7425E" w:rsidRPr="00CE7138" w:rsidRDefault="00B7425E" w:rsidP="00CF205D">
            <w:pPr>
              <w:pStyle w:val="BodyTextIndent"/>
              <w:spacing w:after="0"/>
              <w:ind w:left="0"/>
              <w:jc w:val="both"/>
              <w:rPr>
                <w:lang w:val="nl-NL"/>
              </w:rPr>
            </w:pPr>
            <w:r w:rsidRPr="00CE7138">
              <w:rPr>
                <w:lang w:val="nl-NL"/>
              </w:rPr>
              <w:t>Km</w:t>
            </w:r>
          </w:p>
        </w:tc>
        <w:tc>
          <w:tcPr>
            <w:tcW w:w="789" w:type="dxa"/>
            <w:shd w:val="clear" w:color="auto" w:fill="auto"/>
          </w:tcPr>
          <w:p w:rsidR="00B7425E" w:rsidRPr="00CE7138" w:rsidRDefault="00B7425E" w:rsidP="00CF205D">
            <w:pPr>
              <w:jc w:val="both"/>
              <w:rPr>
                <w:lang w:val="nl-NL"/>
              </w:rPr>
            </w:pPr>
            <w:r w:rsidRPr="00CE7138">
              <w:rPr>
                <w:lang w:val="nl-NL"/>
              </w:rPr>
              <w:t>0</w:t>
            </w:r>
          </w:p>
        </w:tc>
        <w:tc>
          <w:tcPr>
            <w:tcW w:w="851" w:type="dxa"/>
            <w:shd w:val="clear" w:color="auto" w:fill="auto"/>
          </w:tcPr>
          <w:p w:rsidR="00B7425E" w:rsidRPr="00CE7138" w:rsidRDefault="00B7425E" w:rsidP="00CF205D">
            <w:pPr>
              <w:jc w:val="both"/>
              <w:rPr>
                <w:lang w:val="nl-NL"/>
              </w:rPr>
            </w:pPr>
            <w:r w:rsidRPr="00CE7138">
              <w:rPr>
                <w:lang w:val="nl-NL"/>
              </w:rPr>
              <w:t>0</w:t>
            </w:r>
          </w:p>
        </w:tc>
        <w:tc>
          <w:tcPr>
            <w:tcW w:w="1017" w:type="dxa"/>
            <w:shd w:val="clear" w:color="auto" w:fill="auto"/>
          </w:tcPr>
          <w:p w:rsidR="00B7425E" w:rsidRPr="00CE7138" w:rsidRDefault="00B7425E" w:rsidP="00CF205D">
            <w:pPr>
              <w:jc w:val="both"/>
              <w:rPr>
                <w:lang w:val="nl-NL"/>
              </w:rPr>
            </w:pPr>
            <w:r w:rsidRPr="00CE7138">
              <w:rPr>
                <w:lang w:val="nl-NL"/>
              </w:rPr>
              <w:t>0</w:t>
            </w:r>
          </w:p>
        </w:tc>
        <w:tc>
          <w:tcPr>
            <w:tcW w:w="992" w:type="dxa"/>
          </w:tcPr>
          <w:p w:rsidR="00B7425E" w:rsidRPr="00CE7138" w:rsidRDefault="00B7425E" w:rsidP="00CF205D">
            <w:pPr>
              <w:jc w:val="both"/>
              <w:rPr>
                <w:lang w:val="nl-NL"/>
              </w:rPr>
            </w:pPr>
            <w:r w:rsidRPr="00CE7138">
              <w:rPr>
                <w:lang w:val="nl-NL"/>
              </w:rPr>
              <w:t>0</w:t>
            </w:r>
          </w:p>
        </w:tc>
        <w:tc>
          <w:tcPr>
            <w:tcW w:w="851" w:type="dxa"/>
          </w:tcPr>
          <w:p w:rsidR="00B7425E" w:rsidRPr="00CE7138" w:rsidRDefault="00B7425E" w:rsidP="00CF205D">
            <w:pPr>
              <w:jc w:val="both"/>
              <w:rPr>
                <w:lang w:val="nl-NL"/>
              </w:rPr>
            </w:pPr>
            <w:r w:rsidRPr="00CE7138">
              <w:rPr>
                <w:lang w:val="nl-NL"/>
              </w:rPr>
              <w:t>01</w:t>
            </w:r>
          </w:p>
        </w:tc>
        <w:tc>
          <w:tcPr>
            <w:tcW w:w="967" w:type="dxa"/>
          </w:tcPr>
          <w:p w:rsidR="00B7425E" w:rsidRPr="00CE7138" w:rsidRDefault="00B7425E" w:rsidP="00CF205D">
            <w:pPr>
              <w:jc w:val="both"/>
              <w:rPr>
                <w:sz w:val="20"/>
                <w:szCs w:val="20"/>
                <w:lang w:val="nl-NL"/>
              </w:rPr>
            </w:pPr>
          </w:p>
        </w:tc>
      </w:tr>
      <w:tr w:rsidR="00B7425E" w:rsidRPr="00CE7138" w:rsidTr="00CF205D">
        <w:tc>
          <w:tcPr>
            <w:tcW w:w="511" w:type="dxa"/>
            <w:vMerge/>
            <w:shd w:val="clear" w:color="auto" w:fill="auto"/>
          </w:tcPr>
          <w:p w:rsidR="00B7425E" w:rsidRPr="00CE7138" w:rsidRDefault="00B7425E" w:rsidP="00CF205D">
            <w:pPr>
              <w:jc w:val="both"/>
              <w:rPr>
                <w:b/>
                <w:sz w:val="28"/>
                <w:szCs w:val="28"/>
                <w:lang w:val="nl-NL"/>
              </w:rPr>
            </w:pPr>
          </w:p>
        </w:tc>
        <w:tc>
          <w:tcPr>
            <w:tcW w:w="3545" w:type="dxa"/>
            <w:shd w:val="clear" w:color="auto" w:fill="auto"/>
          </w:tcPr>
          <w:p w:rsidR="00B7425E" w:rsidRPr="00CE7138" w:rsidRDefault="00B7425E" w:rsidP="00CF205D">
            <w:pPr>
              <w:pStyle w:val="BodyTextIndent"/>
              <w:spacing w:after="0"/>
              <w:ind w:left="0" w:firstLine="27"/>
              <w:jc w:val="both"/>
              <w:rPr>
                <w:sz w:val="26"/>
                <w:szCs w:val="26"/>
                <w:lang w:val="nl-NL"/>
              </w:rPr>
            </w:pPr>
            <w:r>
              <w:rPr>
                <w:sz w:val="26"/>
                <w:szCs w:val="26"/>
                <w:lang w:val="nl-NL"/>
              </w:rPr>
              <w:t xml:space="preserve">Hệ thống thoát nước </w:t>
            </w:r>
          </w:p>
        </w:tc>
        <w:tc>
          <w:tcPr>
            <w:tcW w:w="1053" w:type="dxa"/>
            <w:shd w:val="clear" w:color="auto" w:fill="auto"/>
            <w:vAlign w:val="center"/>
          </w:tcPr>
          <w:p w:rsidR="00B7425E" w:rsidRPr="00CE7138" w:rsidRDefault="00B7425E" w:rsidP="00CF205D">
            <w:pPr>
              <w:pStyle w:val="BodyTextIndent"/>
              <w:spacing w:after="0"/>
              <w:ind w:left="0"/>
              <w:jc w:val="both"/>
              <w:rPr>
                <w:lang w:val="nl-NL"/>
              </w:rPr>
            </w:pPr>
            <w:r>
              <w:rPr>
                <w:lang w:val="nl-NL"/>
              </w:rPr>
              <w:t>m</w:t>
            </w:r>
          </w:p>
        </w:tc>
        <w:tc>
          <w:tcPr>
            <w:tcW w:w="789" w:type="dxa"/>
            <w:shd w:val="clear" w:color="auto" w:fill="auto"/>
          </w:tcPr>
          <w:p w:rsidR="00B7425E" w:rsidRPr="00CE7138" w:rsidRDefault="00B7425E" w:rsidP="00CF205D">
            <w:pPr>
              <w:jc w:val="both"/>
              <w:rPr>
                <w:lang w:val="nl-NL"/>
              </w:rPr>
            </w:pPr>
            <w:r>
              <w:rPr>
                <w:lang w:val="nl-NL"/>
              </w:rPr>
              <w:t>0</w:t>
            </w:r>
          </w:p>
        </w:tc>
        <w:tc>
          <w:tcPr>
            <w:tcW w:w="851" w:type="dxa"/>
            <w:shd w:val="clear" w:color="auto" w:fill="auto"/>
          </w:tcPr>
          <w:p w:rsidR="00B7425E" w:rsidRPr="00CE7138" w:rsidRDefault="00B7425E" w:rsidP="00CF205D">
            <w:pPr>
              <w:jc w:val="both"/>
              <w:rPr>
                <w:lang w:val="nl-NL"/>
              </w:rPr>
            </w:pPr>
            <w:r>
              <w:rPr>
                <w:lang w:val="nl-NL"/>
              </w:rPr>
              <w:t>0</w:t>
            </w:r>
          </w:p>
        </w:tc>
        <w:tc>
          <w:tcPr>
            <w:tcW w:w="1017" w:type="dxa"/>
            <w:shd w:val="clear" w:color="auto" w:fill="auto"/>
          </w:tcPr>
          <w:p w:rsidR="00B7425E" w:rsidRPr="00CE7138" w:rsidRDefault="00B7425E" w:rsidP="00CF205D">
            <w:pPr>
              <w:jc w:val="both"/>
              <w:rPr>
                <w:lang w:val="nl-NL"/>
              </w:rPr>
            </w:pPr>
            <w:r>
              <w:rPr>
                <w:lang w:val="nl-NL"/>
              </w:rPr>
              <w:t>0</w:t>
            </w:r>
          </w:p>
        </w:tc>
        <w:tc>
          <w:tcPr>
            <w:tcW w:w="992" w:type="dxa"/>
          </w:tcPr>
          <w:p w:rsidR="00B7425E" w:rsidRPr="00CE7138" w:rsidRDefault="00B7425E" w:rsidP="00CF205D">
            <w:pPr>
              <w:jc w:val="both"/>
              <w:rPr>
                <w:lang w:val="nl-NL"/>
              </w:rPr>
            </w:pPr>
            <w:r>
              <w:rPr>
                <w:lang w:val="nl-NL"/>
              </w:rPr>
              <w:t>0</w:t>
            </w:r>
          </w:p>
        </w:tc>
        <w:tc>
          <w:tcPr>
            <w:tcW w:w="851" w:type="dxa"/>
          </w:tcPr>
          <w:p w:rsidR="00B7425E" w:rsidRPr="00CE7138" w:rsidRDefault="00B7425E" w:rsidP="00CF205D">
            <w:pPr>
              <w:jc w:val="both"/>
              <w:rPr>
                <w:lang w:val="nl-NL"/>
              </w:rPr>
            </w:pPr>
            <w:r>
              <w:rPr>
                <w:lang w:val="nl-NL"/>
              </w:rPr>
              <w:t>500</w:t>
            </w:r>
          </w:p>
        </w:tc>
        <w:tc>
          <w:tcPr>
            <w:tcW w:w="967" w:type="dxa"/>
          </w:tcPr>
          <w:p w:rsidR="00B7425E" w:rsidRPr="00CE7138" w:rsidRDefault="00B7425E" w:rsidP="00CF205D">
            <w:pPr>
              <w:jc w:val="both"/>
              <w:rPr>
                <w:sz w:val="20"/>
                <w:szCs w:val="20"/>
                <w:lang w:val="nl-NL"/>
              </w:rPr>
            </w:pPr>
          </w:p>
        </w:tc>
      </w:tr>
      <w:tr w:rsidR="002263F2" w:rsidRPr="00CE7138" w:rsidTr="00CF205D">
        <w:tc>
          <w:tcPr>
            <w:tcW w:w="511" w:type="dxa"/>
            <w:vMerge w:val="restart"/>
            <w:shd w:val="clear" w:color="auto" w:fill="auto"/>
          </w:tcPr>
          <w:p w:rsidR="002263F2" w:rsidRPr="00CE7138" w:rsidRDefault="002263F2" w:rsidP="00CF205D">
            <w:pPr>
              <w:jc w:val="both"/>
              <w:rPr>
                <w:b/>
                <w:sz w:val="28"/>
                <w:szCs w:val="28"/>
                <w:lang w:val="nl-NL"/>
              </w:rPr>
            </w:pPr>
            <w:r w:rsidRPr="00CE7138">
              <w:rPr>
                <w:b/>
                <w:sz w:val="28"/>
                <w:szCs w:val="28"/>
                <w:lang w:val="nl-NL"/>
              </w:rPr>
              <w:t>6</w:t>
            </w:r>
          </w:p>
        </w:tc>
        <w:tc>
          <w:tcPr>
            <w:tcW w:w="3545" w:type="dxa"/>
            <w:shd w:val="clear" w:color="auto" w:fill="auto"/>
          </w:tcPr>
          <w:p w:rsidR="002263F2" w:rsidRPr="00CE7138" w:rsidRDefault="002263F2" w:rsidP="00CF205D">
            <w:pPr>
              <w:pStyle w:val="BodyTextIndent"/>
              <w:spacing w:after="0"/>
              <w:ind w:left="0" w:firstLine="27"/>
              <w:jc w:val="both"/>
              <w:rPr>
                <w:sz w:val="26"/>
                <w:szCs w:val="26"/>
                <w:lang w:val="nl-NL"/>
              </w:rPr>
            </w:pPr>
            <w:r w:rsidRPr="00CE7138">
              <w:rPr>
                <w:sz w:val="26"/>
                <w:szCs w:val="26"/>
                <w:lang w:val="nl-NL"/>
              </w:rPr>
              <w:t>Tỷ lệ phát triển dân số tự nhiên</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jc w:val="both"/>
              <w:rPr>
                <w:lang w:val="nl-NL"/>
              </w:rPr>
            </w:pPr>
            <w:r w:rsidRPr="00CE7138">
              <w:rPr>
                <w:lang w:val="nl-NL"/>
              </w:rPr>
              <w:t>1</w:t>
            </w:r>
          </w:p>
        </w:tc>
        <w:tc>
          <w:tcPr>
            <w:tcW w:w="851" w:type="dxa"/>
            <w:shd w:val="clear" w:color="auto" w:fill="auto"/>
          </w:tcPr>
          <w:p w:rsidR="002263F2" w:rsidRPr="00CE7138" w:rsidRDefault="002263F2" w:rsidP="00CF205D">
            <w:pPr>
              <w:jc w:val="both"/>
              <w:rPr>
                <w:lang w:val="nl-NL"/>
              </w:rPr>
            </w:pPr>
            <w:r w:rsidRPr="00CE7138">
              <w:rPr>
                <w:lang w:val="nl-NL"/>
              </w:rPr>
              <w:t>1</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100</w:t>
            </w:r>
          </w:p>
        </w:tc>
        <w:tc>
          <w:tcPr>
            <w:tcW w:w="851" w:type="dxa"/>
          </w:tcPr>
          <w:p w:rsidR="002263F2" w:rsidRPr="00CE7138" w:rsidRDefault="002263F2" w:rsidP="00CF205D">
            <w:pPr>
              <w:jc w:val="both"/>
              <w:rPr>
                <w:lang w:val="nl-NL"/>
              </w:rPr>
            </w:pPr>
            <w:r w:rsidRPr="00CE7138">
              <w:rPr>
                <w:lang w:val="nl-NL"/>
              </w:rPr>
              <w:t>01</w:t>
            </w:r>
          </w:p>
        </w:tc>
        <w:tc>
          <w:tcPr>
            <w:tcW w:w="967" w:type="dxa"/>
          </w:tcPr>
          <w:p w:rsidR="002263F2" w:rsidRPr="00CE7138" w:rsidRDefault="002263F2" w:rsidP="00CF205D">
            <w:pPr>
              <w:jc w:val="both"/>
              <w:rPr>
                <w:sz w:val="28"/>
                <w:szCs w:val="28"/>
                <w:lang w:val="nl-NL"/>
              </w:rPr>
            </w:pP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0" w:firstLine="27"/>
              <w:jc w:val="both"/>
              <w:rPr>
                <w:sz w:val="26"/>
                <w:szCs w:val="26"/>
                <w:lang w:val="nl-NL"/>
              </w:rPr>
            </w:pPr>
            <w:r w:rsidRPr="00CE7138">
              <w:rPr>
                <w:sz w:val="26"/>
                <w:szCs w:val="26"/>
                <w:lang w:val="nl-NL"/>
              </w:rPr>
              <w:t xml:space="preserve">Tỷ lệ sinh con thứ 3 trở lên </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jc w:val="both"/>
              <w:rPr>
                <w:lang w:val="nl-NL"/>
              </w:rPr>
            </w:pPr>
            <w:r w:rsidRPr="00CE7138">
              <w:rPr>
                <w:lang w:val="nl-NL"/>
              </w:rPr>
              <w:t>Dưới 19</w:t>
            </w:r>
          </w:p>
        </w:tc>
        <w:tc>
          <w:tcPr>
            <w:tcW w:w="851" w:type="dxa"/>
            <w:shd w:val="clear" w:color="auto" w:fill="auto"/>
          </w:tcPr>
          <w:p w:rsidR="002263F2" w:rsidRPr="00CE7138" w:rsidRDefault="002263F2" w:rsidP="00CF205D">
            <w:pPr>
              <w:jc w:val="both"/>
              <w:rPr>
                <w:lang w:val="nl-NL"/>
              </w:rPr>
            </w:pPr>
            <w:r w:rsidRPr="00CE7138">
              <w:rPr>
                <w:lang w:val="nl-NL"/>
              </w:rPr>
              <w:t>18,5</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64,2</w:t>
            </w:r>
          </w:p>
        </w:tc>
        <w:tc>
          <w:tcPr>
            <w:tcW w:w="851" w:type="dxa"/>
          </w:tcPr>
          <w:p w:rsidR="002263F2" w:rsidRPr="00CE7138" w:rsidRDefault="002263F2" w:rsidP="00CF205D">
            <w:pPr>
              <w:jc w:val="both"/>
              <w:rPr>
                <w:lang w:val="nl-NL"/>
              </w:rPr>
            </w:pPr>
            <w:r w:rsidRPr="00CE7138">
              <w:rPr>
                <w:lang w:val="nl-NL"/>
              </w:rPr>
              <w:t>Dưới 19</w:t>
            </w:r>
          </w:p>
        </w:tc>
        <w:tc>
          <w:tcPr>
            <w:tcW w:w="967" w:type="dxa"/>
          </w:tcPr>
          <w:p w:rsidR="002263F2" w:rsidRPr="00CE7138" w:rsidRDefault="002263F2" w:rsidP="00CF205D">
            <w:pPr>
              <w:jc w:val="both"/>
              <w:rPr>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7</w:t>
            </w:r>
          </w:p>
        </w:tc>
        <w:tc>
          <w:tcPr>
            <w:tcW w:w="3545" w:type="dxa"/>
            <w:shd w:val="clear" w:color="auto" w:fill="auto"/>
          </w:tcPr>
          <w:p w:rsidR="002263F2" w:rsidRPr="00CE7138" w:rsidRDefault="002263F2" w:rsidP="00CF205D">
            <w:pPr>
              <w:pStyle w:val="BodyTextIndent"/>
              <w:spacing w:after="0"/>
              <w:ind w:left="0" w:firstLine="27"/>
              <w:jc w:val="both"/>
              <w:rPr>
                <w:spacing w:val="-18"/>
                <w:sz w:val="26"/>
                <w:szCs w:val="26"/>
                <w:lang w:val="nl-NL"/>
              </w:rPr>
            </w:pPr>
            <w:r w:rsidRPr="00CE7138">
              <w:rPr>
                <w:spacing w:val="-18"/>
                <w:sz w:val="26"/>
                <w:szCs w:val="26"/>
                <w:lang w:val="nl-NL"/>
              </w:rPr>
              <w:t>Tỷ lệ trẻ em dưới 5 tuổi suy dinh dưỡng</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jc w:val="both"/>
              <w:rPr>
                <w:lang w:val="nl-NL"/>
              </w:rPr>
            </w:pPr>
            <w:r w:rsidRPr="00CE7138">
              <w:rPr>
                <w:lang w:val="nl-NL"/>
              </w:rPr>
              <w:t>6,9</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6,76</w:t>
            </w:r>
          </w:p>
        </w:tc>
        <w:tc>
          <w:tcPr>
            <w:tcW w:w="1017" w:type="dxa"/>
            <w:shd w:val="clear" w:color="auto" w:fill="auto"/>
          </w:tcPr>
          <w:p w:rsidR="002263F2" w:rsidRPr="00CE7138" w:rsidRDefault="002263F2" w:rsidP="00CF205D">
            <w:pPr>
              <w:pStyle w:val="BodyTextIndent"/>
              <w:spacing w:after="0"/>
              <w:ind w:left="0"/>
              <w:jc w:val="both"/>
              <w:rPr>
                <w:lang w:val="nl-NL"/>
              </w:rPr>
            </w:pPr>
            <w:r w:rsidRPr="00CE7138">
              <w:rPr>
                <w:lang w:val="nl-NL"/>
              </w:rPr>
              <w:t>97,9</w:t>
            </w:r>
          </w:p>
        </w:tc>
        <w:tc>
          <w:tcPr>
            <w:tcW w:w="992" w:type="dxa"/>
          </w:tcPr>
          <w:p w:rsidR="002263F2" w:rsidRPr="00CE7138" w:rsidRDefault="002263F2" w:rsidP="00CF205D">
            <w:pPr>
              <w:pStyle w:val="BodyTextIndent"/>
              <w:spacing w:after="0"/>
              <w:ind w:left="0"/>
              <w:jc w:val="both"/>
              <w:rPr>
                <w:lang w:val="nl-NL"/>
              </w:rPr>
            </w:pPr>
            <w:r w:rsidRPr="00CE7138">
              <w:rPr>
                <w:lang w:val="nl-NL"/>
              </w:rPr>
              <w:t>97,8</w:t>
            </w:r>
          </w:p>
        </w:tc>
        <w:tc>
          <w:tcPr>
            <w:tcW w:w="851" w:type="dxa"/>
          </w:tcPr>
          <w:p w:rsidR="002263F2" w:rsidRPr="00CE7138" w:rsidRDefault="002263F2" w:rsidP="00CF205D">
            <w:pPr>
              <w:pStyle w:val="BodyTextIndent"/>
              <w:spacing w:after="0"/>
              <w:ind w:left="0"/>
              <w:jc w:val="both"/>
              <w:rPr>
                <w:lang w:val="nl-NL"/>
              </w:rPr>
            </w:pPr>
            <w:r w:rsidRPr="00CE7138">
              <w:rPr>
                <w:lang w:val="nl-NL"/>
              </w:rPr>
              <w:t xml:space="preserve">    06</w:t>
            </w:r>
          </w:p>
        </w:tc>
        <w:tc>
          <w:tcPr>
            <w:tcW w:w="967" w:type="dxa"/>
          </w:tcPr>
          <w:p w:rsidR="002263F2" w:rsidRPr="00CE7138" w:rsidRDefault="002263F2" w:rsidP="00CF205D">
            <w:pPr>
              <w:pStyle w:val="BodyTextIndent"/>
              <w:spacing w:after="0"/>
              <w:jc w:val="both"/>
              <w:rPr>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8</w:t>
            </w: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pt-BR"/>
              </w:rPr>
              <w:t>Trường học trên địa bàn đạt chuẩn quốc gia</w:t>
            </w:r>
            <w:r w:rsidRPr="00CE7138">
              <w:rPr>
                <w:sz w:val="26"/>
                <w:szCs w:val="26"/>
                <w:lang w:val="vi-VN"/>
              </w:rPr>
              <w:t>;</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100</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75</w:t>
            </w:r>
          </w:p>
        </w:tc>
        <w:tc>
          <w:tcPr>
            <w:tcW w:w="1017" w:type="dxa"/>
            <w:shd w:val="clear" w:color="auto" w:fill="auto"/>
          </w:tcPr>
          <w:p w:rsidR="002263F2" w:rsidRPr="00CE7138" w:rsidRDefault="002263F2" w:rsidP="00CF205D">
            <w:pPr>
              <w:jc w:val="both"/>
              <w:rPr>
                <w:lang w:val="nl-NL"/>
              </w:rPr>
            </w:pPr>
            <w:r w:rsidRPr="00CE7138">
              <w:rPr>
                <w:lang w:val="nl-NL"/>
              </w:rPr>
              <w:t>75</w:t>
            </w:r>
          </w:p>
        </w:tc>
        <w:tc>
          <w:tcPr>
            <w:tcW w:w="992" w:type="dxa"/>
          </w:tcPr>
          <w:p w:rsidR="002263F2" w:rsidRPr="00CE7138" w:rsidRDefault="002263F2" w:rsidP="00CF205D">
            <w:pPr>
              <w:jc w:val="both"/>
              <w:rPr>
                <w:lang w:val="nl-NL"/>
              </w:rPr>
            </w:pPr>
            <w:r w:rsidRPr="00CE7138">
              <w:rPr>
                <w:lang w:val="nl-NL"/>
              </w:rPr>
              <w:t>150</w:t>
            </w:r>
          </w:p>
        </w:tc>
        <w:tc>
          <w:tcPr>
            <w:tcW w:w="851" w:type="dxa"/>
            <w:shd w:val="clear" w:color="auto" w:fill="auto"/>
          </w:tcPr>
          <w:p w:rsidR="002263F2" w:rsidRPr="00CE7138" w:rsidRDefault="002263F2" w:rsidP="00CF205D">
            <w:pPr>
              <w:jc w:val="both"/>
              <w:rPr>
                <w:lang w:val="nl-NL"/>
              </w:rPr>
            </w:pPr>
            <w:r w:rsidRPr="00CE7138">
              <w:rPr>
                <w:lang w:val="nl-NL"/>
              </w:rPr>
              <w:t>100</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nl-NL"/>
              </w:rPr>
              <w:t>Tỷ lệ huy động trẻ đến trường</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p>
        </w:tc>
        <w:tc>
          <w:tcPr>
            <w:tcW w:w="789" w:type="dxa"/>
            <w:shd w:val="clear" w:color="auto" w:fill="auto"/>
          </w:tcPr>
          <w:p w:rsidR="002263F2" w:rsidRPr="00CE7138" w:rsidRDefault="002263F2" w:rsidP="00CF205D">
            <w:pPr>
              <w:pStyle w:val="BodyTextIndent"/>
              <w:spacing w:after="0"/>
              <w:jc w:val="both"/>
              <w:rPr>
                <w:lang w:val="nl-NL"/>
              </w:rPr>
            </w:pPr>
          </w:p>
        </w:tc>
        <w:tc>
          <w:tcPr>
            <w:tcW w:w="851" w:type="dxa"/>
            <w:shd w:val="clear" w:color="auto" w:fill="auto"/>
          </w:tcPr>
          <w:p w:rsidR="002263F2" w:rsidRPr="00CE7138" w:rsidRDefault="002263F2" w:rsidP="00CF205D">
            <w:pPr>
              <w:pStyle w:val="BodyTextIndent"/>
              <w:spacing w:after="0"/>
              <w:ind w:hanging="63"/>
              <w:jc w:val="both"/>
              <w:rPr>
                <w:lang w:val="nl-NL"/>
              </w:rPr>
            </w:pPr>
          </w:p>
        </w:tc>
        <w:tc>
          <w:tcPr>
            <w:tcW w:w="1017" w:type="dxa"/>
            <w:shd w:val="clear" w:color="auto" w:fill="auto"/>
          </w:tcPr>
          <w:p w:rsidR="002263F2" w:rsidRPr="00CE7138" w:rsidRDefault="002263F2" w:rsidP="00CF205D">
            <w:pPr>
              <w:jc w:val="both"/>
              <w:rPr>
                <w:lang w:val="nl-NL"/>
              </w:rPr>
            </w:pPr>
          </w:p>
        </w:tc>
        <w:tc>
          <w:tcPr>
            <w:tcW w:w="992" w:type="dxa"/>
          </w:tcPr>
          <w:p w:rsidR="002263F2" w:rsidRPr="00CE7138" w:rsidRDefault="002263F2" w:rsidP="00CF205D">
            <w:pPr>
              <w:jc w:val="both"/>
              <w:rPr>
                <w:b/>
                <w:lang w:val="nl-NL"/>
              </w:rPr>
            </w:pPr>
          </w:p>
        </w:tc>
        <w:tc>
          <w:tcPr>
            <w:tcW w:w="851" w:type="dxa"/>
            <w:shd w:val="clear" w:color="auto" w:fill="auto"/>
          </w:tcPr>
          <w:p w:rsidR="002263F2" w:rsidRPr="00CE7138" w:rsidRDefault="002263F2" w:rsidP="00CF205D">
            <w:pPr>
              <w:jc w:val="both"/>
              <w:rPr>
                <w:b/>
                <w:lang w:val="nl-NL"/>
              </w:rPr>
            </w:pP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vMerge w:val="restart"/>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nl-NL"/>
              </w:rPr>
              <w:t>- Nhà trẻ</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36</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30,7</w:t>
            </w:r>
          </w:p>
        </w:tc>
        <w:tc>
          <w:tcPr>
            <w:tcW w:w="1017" w:type="dxa"/>
            <w:shd w:val="clear" w:color="auto" w:fill="auto"/>
          </w:tcPr>
          <w:p w:rsidR="002263F2" w:rsidRPr="00CE7138" w:rsidRDefault="002263F2" w:rsidP="00CF205D">
            <w:pPr>
              <w:jc w:val="both"/>
              <w:rPr>
                <w:lang w:val="nl-NL"/>
              </w:rPr>
            </w:pPr>
            <w:r w:rsidRPr="00CE7138">
              <w:rPr>
                <w:lang w:val="nl-NL"/>
              </w:rPr>
              <w:t>85,2</w:t>
            </w:r>
          </w:p>
        </w:tc>
        <w:tc>
          <w:tcPr>
            <w:tcW w:w="992" w:type="dxa"/>
          </w:tcPr>
          <w:p w:rsidR="002263F2" w:rsidRPr="00CE7138" w:rsidRDefault="002263F2" w:rsidP="00CF205D">
            <w:pPr>
              <w:jc w:val="both"/>
              <w:rPr>
                <w:lang w:val="nl-NL"/>
              </w:rPr>
            </w:pPr>
            <w:r w:rsidRPr="00CE7138">
              <w:rPr>
                <w:lang w:val="nl-NL"/>
              </w:rPr>
              <w:t>87,7</w:t>
            </w:r>
          </w:p>
        </w:tc>
        <w:tc>
          <w:tcPr>
            <w:tcW w:w="851" w:type="dxa"/>
            <w:shd w:val="clear" w:color="auto" w:fill="auto"/>
          </w:tcPr>
          <w:p w:rsidR="002263F2" w:rsidRPr="00A4437F" w:rsidRDefault="002263F2" w:rsidP="00CF205D">
            <w:pPr>
              <w:jc w:val="both"/>
              <w:rPr>
                <w:color w:val="FF0000"/>
                <w:lang w:val="nl-NL"/>
              </w:rPr>
            </w:pPr>
            <w:r w:rsidRPr="00A4437F">
              <w:rPr>
                <w:color w:val="FF0000"/>
                <w:lang w:val="nl-NL"/>
              </w:rPr>
              <w:t>36</w:t>
            </w:r>
          </w:p>
        </w:tc>
        <w:tc>
          <w:tcPr>
            <w:tcW w:w="967" w:type="dxa"/>
          </w:tcPr>
          <w:p w:rsidR="002263F2" w:rsidRPr="004673F9" w:rsidRDefault="004673F9" w:rsidP="006A5073">
            <w:pPr>
              <w:jc w:val="both"/>
              <w:rPr>
                <w:b/>
                <w:lang w:val="nl-NL"/>
              </w:rPr>
            </w:pPr>
            <w:r>
              <w:rPr>
                <w:b/>
                <w:lang w:val="nl-NL"/>
              </w:rPr>
              <w:t xml:space="preserve"> </w:t>
            </w: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nl-NL"/>
              </w:rPr>
              <w:t>- Mẫu giáo</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90</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87,5</w:t>
            </w:r>
          </w:p>
        </w:tc>
        <w:tc>
          <w:tcPr>
            <w:tcW w:w="1017" w:type="dxa"/>
            <w:shd w:val="clear" w:color="auto" w:fill="auto"/>
          </w:tcPr>
          <w:p w:rsidR="002263F2" w:rsidRPr="00CE7138" w:rsidRDefault="002263F2" w:rsidP="00CF205D">
            <w:pPr>
              <w:jc w:val="both"/>
              <w:rPr>
                <w:lang w:val="nl-NL"/>
              </w:rPr>
            </w:pPr>
            <w:r w:rsidRPr="00CE7138">
              <w:rPr>
                <w:lang w:val="nl-NL"/>
              </w:rPr>
              <w:t>97,2</w:t>
            </w:r>
          </w:p>
        </w:tc>
        <w:tc>
          <w:tcPr>
            <w:tcW w:w="992" w:type="dxa"/>
          </w:tcPr>
          <w:p w:rsidR="002263F2" w:rsidRPr="00CE7138" w:rsidRDefault="002263F2" w:rsidP="00CF205D">
            <w:pPr>
              <w:jc w:val="both"/>
              <w:rPr>
                <w:lang w:val="nl-NL"/>
              </w:rPr>
            </w:pPr>
            <w:r w:rsidRPr="00CE7138">
              <w:rPr>
                <w:lang w:val="nl-NL"/>
              </w:rPr>
              <w:t>102</w:t>
            </w:r>
          </w:p>
        </w:tc>
        <w:tc>
          <w:tcPr>
            <w:tcW w:w="851" w:type="dxa"/>
            <w:shd w:val="clear" w:color="auto" w:fill="auto"/>
          </w:tcPr>
          <w:p w:rsidR="002263F2" w:rsidRPr="00A4437F" w:rsidRDefault="002263F2" w:rsidP="00CF205D">
            <w:pPr>
              <w:jc w:val="both"/>
              <w:rPr>
                <w:color w:val="FF0000"/>
                <w:lang w:val="nl-NL"/>
              </w:rPr>
            </w:pPr>
            <w:r w:rsidRPr="00A4437F">
              <w:rPr>
                <w:color w:val="FF0000"/>
                <w:lang w:val="nl-NL"/>
              </w:rPr>
              <w:t>90</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nl-NL"/>
              </w:rPr>
              <w:t>- Tiểu học</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100</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100</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100</w:t>
            </w:r>
          </w:p>
        </w:tc>
        <w:tc>
          <w:tcPr>
            <w:tcW w:w="851" w:type="dxa"/>
            <w:shd w:val="clear" w:color="auto" w:fill="auto"/>
          </w:tcPr>
          <w:p w:rsidR="002263F2" w:rsidRPr="00CE7138" w:rsidRDefault="002263F2" w:rsidP="00CF205D">
            <w:pPr>
              <w:jc w:val="both"/>
              <w:rPr>
                <w:lang w:val="nl-NL"/>
              </w:rPr>
            </w:pPr>
            <w:r w:rsidRPr="00CE7138">
              <w:rPr>
                <w:lang w:val="nl-NL"/>
              </w:rPr>
              <w:t>100</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nl-NL"/>
              </w:rPr>
              <w:t>- THCS</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100</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99</w:t>
            </w:r>
          </w:p>
        </w:tc>
        <w:tc>
          <w:tcPr>
            <w:tcW w:w="1017" w:type="dxa"/>
            <w:shd w:val="clear" w:color="auto" w:fill="auto"/>
          </w:tcPr>
          <w:p w:rsidR="002263F2" w:rsidRPr="00CE7138" w:rsidRDefault="002263F2" w:rsidP="00CF205D">
            <w:pPr>
              <w:jc w:val="both"/>
              <w:rPr>
                <w:lang w:val="nl-NL"/>
              </w:rPr>
            </w:pPr>
            <w:r w:rsidRPr="00CE7138">
              <w:rPr>
                <w:lang w:val="nl-NL"/>
              </w:rPr>
              <w:t>99</w:t>
            </w:r>
          </w:p>
        </w:tc>
        <w:tc>
          <w:tcPr>
            <w:tcW w:w="992" w:type="dxa"/>
          </w:tcPr>
          <w:p w:rsidR="002263F2" w:rsidRPr="00CE7138" w:rsidRDefault="002263F2" w:rsidP="00CF205D">
            <w:pPr>
              <w:jc w:val="both"/>
              <w:rPr>
                <w:lang w:val="nl-NL"/>
              </w:rPr>
            </w:pPr>
            <w:r w:rsidRPr="00CE7138">
              <w:rPr>
                <w:lang w:val="nl-NL"/>
              </w:rPr>
              <w:t>99</w:t>
            </w:r>
          </w:p>
        </w:tc>
        <w:tc>
          <w:tcPr>
            <w:tcW w:w="851" w:type="dxa"/>
            <w:shd w:val="clear" w:color="auto" w:fill="auto"/>
          </w:tcPr>
          <w:p w:rsidR="002263F2" w:rsidRPr="00CE7138" w:rsidRDefault="002263F2" w:rsidP="00CF205D">
            <w:pPr>
              <w:jc w:val="both"/>
              <w:rPr>
                <w:lang w:val="nl-NL"/>
              </w:rPr>
            </w:pPr>
            <w:r w:rsidRPr="00CE7138">
              <w:rPr>
                <w:lang w:val="nl-NL"/>
              </w:rPr>
              <w:t>100</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vMerge w:val="restart"/>
            <w:shd w:val="clear" w:color="auto" w:fill="auto"/>
          </w:tcPr>
          <w:p w:rsidR="002263F2" w:rsidRPr="00CE7138" w:rsidRDefault="002263F2" w:rsidP="00CF205D">
            <w:pPr>
              <w:jc w:val="both"/>
              <w:rPr>
                <w:b/>
                <w:sz w:val="28"/>
                <w:szCs w:val="28"/>
                <w:lang w:val="nl-NL"/>
              </w:rPr>
            </w:pPr>
            <w:r w:rsidRPr="00CE7138">
              <w:rPr>
                <w:b/>
                <w:sz w:val="28"/>
                <w:szCs w:val="28"/>
                <w:lang w:val="nl-NL"/>
              </w:rPr>
              <w:t>9</w:t>
            </w: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nl-NL"/>
              </w:rPr>
              <w:t>Tỷ lệ lao động qua đào tạo và tỷ lệ động có chứng chỉ</w:t>
            </w:r>
          </w:p>
        </w:tc>
        <w:tc>
          <w:tcPr>
            <w:tcW w:w="1053" w:type="dxa"/>
            <w:shd w:val="clear" w:color="auto" w:fill="auto"/>
            <w:vAlign w:val="center"/>
          </w:tcPr>
          <w:p w:rsidR="002263F2" w:rsidRPr="00CE7138" w:rsidRDefault="002263F2" w:rsidP="00CF205D">
            <w:pPr>
              <w:pStyle w:val="BodyTextIndent"/>
              <w:spacing w:after="0"/>
              <w:ind w:hanging="89"/>
              <w:jc w:val="both"/>
              <w:rPr>
                <w:b/>
                <w:lang w:val="nl-NL"/>
              </w:rPr>
            </w:pPr>
            <w:r w:rsidRPr="00CE7138">
              <w:rPr>
                <w:b/>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55</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55</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100</w:t>
            </w:r>
          </w:p>
        </w:tc>
        <w:tc>
          <w:tcPr>
            <w:tcW w:w="851" w:type="dxa"/>
            <w:shd w:val="clear" w:color="auto" w:fill="FFFFFF" w:themeFill="background1"/>
          </w:tcPr>
          <w:p w:rsidR="002263F2" w:rsidRPr="00CE7138" w:rsidRDefault="002263F2" w:rsidP="00CF205D">
            <w:pPr>
              <w:jc w:val="both"/>
              <w:rPr>
                <w:lang w:val="nl-NL"/>
              </w:rPr>
            </w:pPr>
            <w:r w:rsidRPr="00CE7138">
              <w:rPr>
                <w:lang w:val="nl-NL"/>
              </w:rPr>
              <w:t>Trên 75</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rFonts w:eastAsia="Lucida Sans Unicode"/>
                <w:kern w:val="1"/>
                <w:sz w:val="26"/>
                <w:szCs w:val="26"/>
                <w:lang w:val="pt-BR"/>
              </w:rPr>
              <w:t xml:space="preserve">-Lao động phi nông nghiệp </w:t>
            </w:r>
          </w:p>
        </w:tc>
        <w:tc>
          <w:tcPr>
            <w:tcW w:w="1053" w:type="dxa"/>
            <w:shd w:val="clear" w:color="auto" w:fill="auto"/>
            <w:vAlign w:val="center"/>
          </w:tcPr>
          <w:p w:rsidR="002263F2" w:rsidRPr="00CE7138" w:rsidRDefault="002263F2" w:rsidP="00CF205D">
            <w:pPr>
              <w:pStyle w:val="BodyTextIndent"/>
              <w:spacing w:after="0"/>
              <w:ind w:hanging="89"/>
              <w:jc w:val="both"/>
              <w:rPr>
                <w:b/>
                <w:lang w:val="nl-NL"/>
              </w:rPr>
            </w:pPr>
            <w:r w:rsidRPr="00CE7138">
              <w:rPr>
                <w:b/>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48</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48</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0</w:t>
            </w:r>
          </w:p>
        </w:tc>
        <w:tc>
          <w:tcPr>
            <w:tcW w:w="851" w:type="dxa"/>
            <w:shd w:val="clear" w:color="auto" w:fill="FFFFFF" w:themeFill="background1"/>
          </w:tcPr>
          <w:p w:rsidR="002263F2" w:rsidRPr="00CE7138" w:rsidRDefault="002263F2" w:rsidP="00CF205D">
            <w:pPr>
              <w:jc w:val="both"/>
              <w:rPr>
                <w:lang w:val="nl-NL"/>
              </w:rPr>
            </w:pPr>
            <w:r w:rsidRPr="00CE7138">
              <w:rPr>
                <w:lang w:val="nl-NL"/>
              </w:rPr>
              <w:t>50</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pStyle w:val="BodyTextIndent"/>
              <w:spacing w:after="0"/>
              <w:ind w:left="-21" w:firstLine="27"/>
              <w:jc w:val="both"/>
              <w:rPr>
                <w:rFonts w:eastAsia="Lucida Sans Unicode"/>
                <w:kern w:val="1"/>
                <w:sz w:val="26"/>
                <w:szCs w:val="26"/>
                <w:lang w:val="pt-BR"/>
              </w:rPr>
            </w:pPr>
            <w:r w:rsidRPr="00CE7138">
              <w:rPr>
                <w:rFonts w:eastAsia="Lucida Sans Unicode"/>
                <w:kern w:val="1"/>
                <w:sz w:val="26"/>
                <w:szCs w:val="26"/>
                <w:lang w:val="pt-BR"/>
              </w:rPr>
              <w:t>- tỷ lệ lao động có việc làm</w:t>
            </w:r>
          </w:p>
        </w:tc>
        <w:tc>
          <w:tcPr>
            <w:tcW w:w="1053" w:type="dxa"/>
            <w:shd w:val="clear" w:color="auto" w:fill="auto"/>
            <w:vAlign w:val="center"/>
          </w:tcPr>
          <w:p w:rsidR="002263F2" w:rsidRPr="00CE7138" w:rsidRDefault="002263F2" w:rsidP="00CF205D">
            <w:pPr>
              <w:pStyle w:val="BodyTextIndent"/>
              <w:spacing w:after="0"/>
              <w:ind w:hanging="89"/>
              <w:jc w:val="both"/>
              <w:rPr>
                <w:b/>
                <w:lang w:val="nl-NL"/>
              </w:rPr>
            </w:pPr>
            <w:r w:rsidRPr="00CE7138">
              <w:rPr>
                <w:b/>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95</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99</w:t>
            </w:r>
          </w:p>
        </w:tc>
        <w:tc>
          <w:tcPr>
            <w:tcW w:w="1017" w:type="dxa"/>
            <w:shd w:val="clear" w:color="auto" w:fill="auto"/>
          </w:tcPr>
          <w:p w:rsidR="002263F2" w:rsidRPr="00CE7138" w:rsidRDefault="002263F2" w:rsidP="00CF205D">
            <w:pPr>
              <w:jc w:val="both"/>
              <w:rPr>
                <w:lang w:val="nl-NL"/>
              </w:rPr>
            </w:pPr>
            <w:r w:rsidRPr="00CE7138">
              <w:rPr>
                <w:lang w:val="nl-NL"/>
              </w:rPr>
              <w:t>104,2</w:t>
            </w:r>
          </w:p>
        </w:tc>
        <w:tc>
          <w:tcPr>
            <w:tcW w:w="992" w:type="dxa"/>
          </w:tcPr>
          <w:p w:rsidR="002263F2" w:rsidRPr="00CE7138" w:rsidRDefault="002263F2" w:rsidP="00CF205D">
            <w:pPr>
              <w:jc w:val="both"/>
              <w:rPr>
                <w:lang w:val="nl-NL"/>
              </w:rPr>
            </w:pPr>
            <w:r w:rsidRPr="00CE7138">
              <w:rPr>
                <w:lang w:val="nl-NL"/>
              </w:rPr>
              <w:t>0</w:t>
            </w:r>
          </w:p>
        </w:tc>
        <w:tc>
          <w:tcPr>
            <w:tcW w:w="851" w:type="dxa"/>
            <w:shd w:val="clear" w:color="auto" w:fill="FFFFFF" w:themeFill="background1"/>
          </w:tcPr>
          <w:p w:rsidR="002263F2" w:rsidRPr="00CE7138" w:rsidRDefault="002263F2" w:rsidP="00CF205D">
            <w:pPr>
              <w:jc w:val="both"/>
              <w:rPr>
                <w:lang w:val="nl-NL"/>
              </w:rPr>
            </w:pPr>
            <w:r w:rsidRPr="00CE7138">
              <w:rPr>
                <w:lang w:val="nl-NL"/>
              </w:rPr>
              <w:t>100</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vMerge/>
            <w:shd w:val="clear" w:color="auto" w:fill="auto"/>
          </w:tcPr>
          <w:p w:rsidR="002263F2" w:rsidRPr="00CE7138" w:rsidRDefault="002263F2" w:rsidP="00CF205D">
            <w:pPr>
              <w:jc w:val="both"/>
              <w:rPr>
                <w:b/>
                <w:sz w:val="28"/>
                <w:szCs w:val="28"/>
                <w:lang w:val="nl-NL"/>
              </w:rPr>
            </w:pPr>
          </w:p>
        </w:tc>
        <w:tc>
          <w:tcPr>
            <w:tcW w:w="3545" w:type="dxa"/>
            <w:shd w:val="clear" w:color="auto" w:fill="auto"/>
          </w:tcPr>
          <w:p w:rsidR="002263F2" w:rsidRPr="00CE7138" w:rsidRDefault="002263F2" w:rsidP="00CF205D">
            <w:pPr>
              <w:jc w:val="both"/>
              <w:rPr>
                <w:sz w:val="26"/>
                <w:szCs w:val="26"/>
                <w:lang w:val="nl-NL"/>
              </w:rPr>
            </w:pPr>
            <w:r w:rsidRPr="00CE7138">
              <w:rPr>
                <w:b/>
                <w:sz w:val="28"/>
                <w:szCs w:val="28"/>
              </w:rPr>
              <w:t xml:space="preserve"> </w:t>
            </w:r>
            <w:r w:rsidR="00261063" w:rsidRPr="00CE7138">
              <w:rPr>
                <w:b/>
                <w:sz w:val="28"/>
                <w:szCs w:val="28"/>
              </w:rPr>
              <w:t xml:space="preserve">- </w:t>
            </w:r>
            <w:r w:rsidR="00261063" w:rsidRPr="00CE7138">
              <w:rPr>
                <w:bCs/>
                <w:color w:val="000000"/>
                <w:spacing w:val="-6"/>
                <w:lang w:val="af-ZA"/>
              </w:rPr>
              <w:t>Người lao động đi làm việc ở nước ngoài theo hợp đồng</w:t>
            </w:r>
          </w:p>
        </w:tc>
        <w:tc>
          <w:tcPr>
            <w:tcW w:w="1053"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Người</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10</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5</w:t>
            </w:r>
          </w:p>
        </w:tc>
        <w:tc>
          <w:tcPr>
            <w:tcW w:w="1017" w:type="dxa"/>
            <w:shd w:val="clear" w:color="auto" w:fill="auto"/>
          </w:tcPr>
          <w:p w:rsidR="002263F2" w:rsidRPr="00CE7138" w:rsidRDefault="002263F2" w:rsidP="00CF205D">
            <w:pPr>
              <w:jc w:val="both"/>
              <w:rPr>
                <w:lang w:val="nl-NL"/>
              </w:rPr>
            </w:pPr>
            <w:r w:rsidRPr="00CE7138">
              <w:rPr>
                <w:lang w:val="nl-NL"/>
              </w:rPr>
              <w:t>50</w:t>
            </w:r>
          </w:p>
        </w:tc>
        <w:tc>
          <w:tcPr>
            <w:tcW w:w="992" w:type="dxa"/>
          </w:tcPr>
          <w:p w:rsidR="002263F2" w:rsidRPr="00CE7138" w:rsidRDefault="002263F2" w:rsidP="00CF205D">
            <w:pPr>
              <w:jc w:val="both"/>
              <w:rPr>
                <w:lang w:val="nl-NL"/>
              </w:rPr>
            </w:pPr>
            <w:r w:rsidRPr="00CE7138">
              <w:rPr>
                <w:lang w:val="nl-NL"/>
              </w:rPr>
              <w:t>50</w:t>
            </w:r>
          </w:p>
        </w:tc>
        <w:tc>
          <w:tcPr>
            <w:tcW w:w="851" w:type="dxa"/>
            <w:shd w:val="clear" w:color="auto" w:fill="FFFFFF" w:themeFill="background1"/>
          </w:tcPr>
          <w:p w:rsidR="002263F2" w:rsidRPr="00CE7138" w:rsidRDefault="002263F2" w:rsidP="00CF205D">
            <w:pPr>
              <w:jc w:val="both"/>
              <w:rPr>
                <w:lang w:val="nl-NL"/>
              </w:rPr>
            </w:pPr>
            <w:r w:rsidRPr="00CE7138">
              <w:rPr>
                <w:lang w:val="nl-NL"/>
              </w:rPr>
              <w:t>10</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10</w:t>
            </w:r>
          </w:p>
        </w:tc>
        <w:tc>
          <w:tcPr>
            <w:tcW w:w="3545" w:type="dxa"/>
            <w:shd w:val="clear" w:color="auto" w:fill="auto"/>
          </w:tcPr>
          <w:p w:rsidR="002263F2" w:rsidRPr="00CE7138" w:rsidRDefault="002263F2" w:rsidP="00CF205D">
            <w:pPr>
              <w:pStyle w:val="BodyTextIndent"/>
              <w:spacing w:after="0"/>
              <w:ind w:left="-21" w:firstLine="27"/>
              <w:jc w:val="both"/>
              <w:rPr>
                <w:sz w:val="26"/>
                <w:szCs w:val="26"/>
                <w:lang w:val="nl-NL"/>
              </w:rPr>
            </w:pPr>
            <w:r w:rsidRPr="00CE7138">
              <w:rPr>
                <w:sz w:val="26"/>
                <w:szCs w:val="26"/>
                <w:lang w:val="nl-NL"/>
              </w:rPr>
              <w:t>Tỷ lệ hộ nghèo giảm</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tcPr>
          <w:p w:rsidR="002263F2" w:rsidRPr="00CE7138" w:rsidRDefault="002263F2" w:rsidP="00CF205D">
            <w:pPr>
              <w:pStyle w:val="BodyTextIndent"/>
              <w:spacing w:after="0"/>
              <w:ind w:left="0"/>
              <w:jc w:val="both"/>
              <w:rPr>
                <w:lang w:val="nl-NL"/>
              </w:rPr>
            </w:pPr>
            <w:r w:rsidRPr="00CE7138">
              <w:rPr>
                <w:lang w:val="nl-NL"/>
              </w:rPr>
              <w:t>Dưới 4</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Dưới 4</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100</w:t>
            </w:r>
          </w:p>
        </w:tc>
        <w:tc>
          <w:tcPr>
            <w:tcW w:w="851" w:type="dxa"/>
            <w:shd w:val="clear" w:color="auto" w:fill="FFFFFF" w:themeFill="background1"/>
          </w:tcPr>
          <w:p w:rsidR="002263F2" w:rsidRPr="00CE7138" w:rsidRDefault="002263F2" w:rsidP="00314384">
            <w:pPr>
              <w:jc w:val="both"/>
              <w:rPr>
                <w:lang w:val="nl-NL"/>
              </w:rPr>
            </w:pPr>
            <w:r w:rsidRPr="00CE7138">
              <w:rPr>
                <w:lang w:val="nl-NL"/>
              </w:rPr>
              <w:t xml:space="preserve"> </w:t>
            </w:r>
            <w:r w:rsidR="00314384">
              <w:rPr>
                <w:lang w:val="nl-NL"/>
              </w:rPr>
              <w:t>2,9</w:t>
            </w:r>
          </w:p>
        </w:tc>
        <w:tc>
          <w:tcPr>
            <w:tcW w:w="967" w:type="dxa"/>
          </w:tcPr>
          <w:p w:rsidR="002263F2" w:rsidRPr="00CE7138" w:rsidRDefault="002263F2" w:rsidP="00CF205D">
            <w:pPr>
              <w:jc w:val="both"/>
              <w:rPr>
                <w:b/>
                <w:sz w:val="28"/>
                <w:szCs w:val="28"/>
                <w:lang w:val="nl-NL"/>
              </w:rPr>
            </w:pPr>
          </w:p>
        </w:tc>
      </w:tr>
      <w:tr w:rsidR="002263F2" w:rsidRPr="00CE7138" w:rsidTr="00CF205D">
        <w:tc>
          <w:tcPr>
            <w:tcW w:w="511" w:type="dxa"/>
            <w:shd w:val="clear" w:color="auto" w:fill="auto"/>
          </w:tcPr>
          <w:p w:rsidR="002263F2" w:rsidRPr="00CE7138" w:rsidRDefault="002263F2" w:rsidP="00CF205D">
            <w:pPr>
              <w:jc w:val="both"/>
              <w:rPr>
                <w:b/>
                <w:sz w:val="28"/>
                <w:szCs w:val="28"/>
                <w:lang w:val="nl-NL"/>
              </w:rPr>
            </w:pPr>
            <w:r w:rsidRPr="00CE7138">
              <w:rPr>
                <w:b/>
                <w:sz w:val="28"/>
                <w:szCs w:val="28"/>
                <w:lang w:val="nl-NL"/>
              </w:rPr>
              <w:t>11</w:t>
            </w:r>
          </w:p>
        </w:tc>
        <w:tc>
          <w:tcPr>
            <w:tcW w:w="3545" w:type="dxa"/>
            <w:shd w:val="clear" w:color="auto" w:fill="auto"/>
          </w:tcPr>
          <w:p w:rsidR="002263F2" w:rsidRPr="00CE7138" w:rsidRDefault="002263F2" w:rsidP="00CF205D">
            <w:pPr>
              <w:ind w:left="-21"/>
              <w:jc w:val="both"/>
              <w:rPr>
                <w:lang w:val="nl-NL"/>
              </w:rPr>
            </w:pPr>
            <w:r w:rsidRPr="00CE7138">
              <w:rPr>
                <w:spacing w:val="-6"/>
                <w:kern w:val="28"/>
                <w:lang w:val="fi-FI"/>
              </w:rPr>
              <w:t>Đạt chuẩn nông thôn mới nâng cao lĩnh vực số 4 (cảnh quan môi trường) và lĩnh vực số 5 (quốc phòng- an ninh- hành chính công theo Bộ tiêu chí xã nông thôn mới nâng cao theo Quyết định số 741/QĐ-UBND ngày 06/4/2018 của UBND tỉnh).</w:t>
            </w:r>
          </w:p>
        </w:tc>
        <w:tc>
          <w:tcPr>
            <w:tcW w:w="1053"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Tiêu chí</w:t>
            </w:r>
          </w:p>
        </w:tc>
        <w:tc>
          <w:tcPr>
            <w:tcW w:w="789" w:type="dxa"/>
            <w:shd w:val="clear" w:color="auto" w:fill="auto"/>
          </w:tcPr>
          <w:p w:rsidR="002263F2" w:rsidRPr="00CE7138" w:rsidRDefault="002263F2" w:rsidP="00CF205D">
            <w:pPr>
              <w:pStyle w:val="BodyTextIndent"/>
              <w:spacing w:after="0"/>
              <w:ind w:left="0"/>
              <w:jc w:val="both"/>
              <w:rPr>
                <w:lang w:val="nl-NL"/>
              </w:rPr>
            </w:pPr>
          </w:p>
          <w:p w:rsidR="002263F2" w:rsidRPr="00CE7138" w:rsidRDefault="002263F2" w:rsidP="00CF205D">
            <w:pPr>
              <w:pStyle w:val="BodyTextIndent"/>
              <w:spacing w:after="0"/>
              <w:ind w:left="0"/>
              <w:jc w:val="both"/>
              <w:rPr>
                <w:lang w:val="nl-NL"/>
              </w:rPr>
            </w:pPr>
          </w:p>
          <w:p w:rsidR="002263F2" w:rsidRPr="00CE7138" w:rsidRDefault="002263F2" w:rsidP="00CF205D">
            <w:pPr>
              <w:pStyle w:val="BodyTextIndent"/>
              <w:spacing w:after="0"/>
              <w:ind w:left="0"/>
              <w:jc w:val="both"/>
              <w:rPr>
                <w:lang w:val="nl-NL"/>
              </w:rPr>
            </w:pPr>
            <w:r w:rsidRPr="00CE7138">
              <w:rPr>
                <w:lang w:val="nl-NL"/>
              </w:rPr>
              <w:t>02</w:t>
            </w:r>
          </w:p>
        </w:tc>
        <w:tc>
          <w:tcPr>
            <w:tcW w:w="851" w:type="dxa"/>
            <w:shd w:val="clear" w:color="auto" w:fill="auto"/>
          </w:tcPr>
          <w:p w:rsidR="002263F2" w:rsidRPr="00CE7138" w:rsidRDefault="002263F2" w:rsidP="00CF205D">
            <w:pPr>
              <w:pStyle w:val="BodyTextIndent"/>
              <w:spacing w:after="0"/>
              <w:ind w:hanging="63"/>
              <w:jc w:val="both"/>
              <w:rPr>
                <w:lang w:val="nl-NL"/>
              </w:rPr>
            </w:pPr>
          </w:p>
          <w:p w:rsidR="002263F2" w:rsidRPr="00CE7138" w:rsidRDefault="002263F2" w:rsidP="00CF205D">
            <w:pPr>
              <w:pStyle w:val="BodyTextIndent"/>
              <w:spacing w:after="0"/>
              <w:ind w:hanging="63"/>
              <w:jc w:val="both"/>
              <w:rPr>
                <w:lang w:val="nl-NL"/>
              </w:rPr>
            </w:pPr>
          </w:p>
          <w:p w:rsidR="002263F2" w:rsidRPr="00CE7138" w:rsidRDefault="002263F2" w:rsidP="00CF205D">
            <w:pPr>
              <w:pStyle w:val="BodyTextIndent"/>
              <w:spacing w:after="0"/>
              <w:ind w:hanging="63"/>
              <w:jc w:val="both"/>
              <w:rPr>
                <w:lang w:val="nl-NL"/>
              </w:rPr>
            </w:pPr>
            <w:r w:rsidRPr="00CE7138">
              <w:rPr>
                <w:lang w:val="nl-NL"/>
              </w:rPr>
              <w:t>02</w:t>
            </w:r>
          </w:p>
        </w:tc>
        <w:tc>
          <w:tcPr>
            <w:tcW w:w="1017" w:type="dxa"/>
            <w:shd w:val="clear" w:color="auto" w:fill="auto"/>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100</w:t>
            </w:r>
          </w:p>
        </w:tc>
        <w:tc>
          <w:tcPr>
            <w:tcW w:w="851" w:type="dxa"/>
          </w:tcPr>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 xml:space="preserve">04 chỉ tiêu </w:t>
            </w:r>
          </w:p>
        </w:tc>
        <w:tc>
          <w:tcPr>
            <w:tcW w:w="967" w:type="dxa"/>
          </w:tcPr>
          <w:p w:rsidR="002263F2" w:rsidRPr="00CE7138" w:rsidRDefault="002263F2" w:rsidP="00CF205D">
            <w:pPr>
              <w:jc w:val="both"/>
              <w:rPr>
                <w:sz w:val="28"/>
                <w:szCs w:val="28"/>
                <w:lang w:val="nl-NL"/>
              </w:rPr>
            </w:pPr>
            <w:r w:rsidRPr="00CE7138">
              <w:rPr>
                <w:sz w:val="22"/>
                <w:szCs w:val="28"/>
                <w:lang w:val="nl-NL"/>
              </w:rPr>
              <w:t>Chỉ tiêu số 1,4,9,11 theo quyết định 318/QĐ-UBND</w:t>
            </w:r>
          </w:p>
        </w:tc>
      </w:tr>
      <w:tr w:rsidR="002263F2" w:rsidRPr="00CE7138" w:rsidTr="00CF205D">
        <w:tc>
          <w:tcPr>
            <w:tcW w:w="511" w:type="dxa"/>
            <w:shd w:val="clear" w:color="auto" w:fill="auto"/>
          </w:tcPr>
          <w:p w:rsidR="002263F2" w:rsidRPr="00CE7138" w:rsidRDefault="002263F2" w:rsidP="00CF205D">
            <w:pPr>
              <w:jc w:val="both"/>
              <w:rPr>
                <w:b/>
                <w:lang w:val="nl-NL"/>
              </w:rPr>
            </w:pPr>
            <w:r w:rsidRPr="00CE7138">
              <w:rPr>
                <w:b/>
                <w:lang w:val="nl-NL"/>
              </w:rPr>
              <w:lastRenderedPageBreak/>
              <w:t>12</w:t>
            </w:r>
          </w:p>
        </w:tc>
        <w:tc>
          <w:tcPr>
            <w:tcW w:w="3545" w:type="dxa"/>
            <w:shd w:val="clear" w:color="auto" w:fill="auto"/>
          </w:tcPr>
          <w:p w:rsidR="002263F2" w:rsidRPr="00CE7138" w:rsidRDefault="002263F2" w:rsidP="00CF205D">
            <w:pPr>
              <w:pStyle w:val="BodyTextIndent"/>
              <w:spacing w:after="0"/>
              <w:ind w:left="-21" w:firstLine="27"/>
              <w:jc w:val="both"/>
              <w:rPr>
                <w:lang w:val="nl-NL"/>
              </w:rPr>
            </w:pPr>
            <w:r w:rsidRPr="00CE7138">
              <w:rPr>
                <w:lang w:val="nl-NL"/>
              </w:rPr>
              <w:t>Duy trì tỷ lệ che phủ rừng</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71,38</w:t>
            </w:r>
          </w:p>
        </w:tc>
        <w:tc>
          <w:tcPr>
            <w:tcW w:w="851" w:type="dxa"/>
            <w:shd w:val="clear" w:color="auto" w:fill="auto"/>
          </w:tcPr>
          <w:p w:rsidR="002263F2" w:rsidRPr="00CE7138" w:rsidRDefault="002263F2" w:rsidP="00CF205D">
            <w:pPr>
              <w:pStyle w:val="BodyTextIndent"/>
              <w:spacing w:after="0"/>
              <w:ind w:left="0"/>
              <w:jc w:val="both"/>
              <w:rPr>
                <w:lang w:val="nl-NL"/>
              </w:rPr>
            </w:pPr>
            <w:r w:rsidRPr="00CE7138">
              <w:rPr>
                <w:lang w:val="nl-NL"/>
              </w:rPr>
              <w:t>71,38</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100</w:t>
            </w:r>
          </w:p>
        </w:tc>
        <w:tc>
          <w:tcPr>
            <w:tcW w:w="851" w:type="dxa"/>
          </w:tcPr>
          <w:p w:rsidR="002263F2" w:rsidRPr="00CE7138" w:rsidRDefault="002263F2" w:rsidP="00CF205D">
            <w:pPr>
              <w:jc w:val="both"/>
              <w:rPr>
                <w:lang w:val="nl-NL"/>
              </w:rPr>
            </w:pPr>
            <w:r w:rsidRPr="00CE7138">
              <w:rPr>
                <w:lang w:val="nl-NL"/>
              </w:rPr>
              <w:t>Duy trì 71,38</w:t>
            </w:r>
          </w:p>
        </w:tc>
        <w:tc>
          <w:tcPr>
            <w:tcW w:w="967" w:type="dxa"/>
          </w:tcPr>
          <w:p w:rsidR="002263F2" w:rsidRPr="00CE7138" w:rsidRDefault="002263F2" w:rsidP="00CF205D">
            <w:pPr>
              <w:jc w:val="both"/>
              <w:rPr>
                <w:lang w:val="nl-NL"/>
              </w:rPr>
            </w:pPr>
          </w:p>
        </w:tc>
      </w:tr>
      <w:tr w:rsidR="002263F2" w:rsidRPr="00CE7138" w:rsidTr="00CF205D">
        <w:tc>
          <w:tcPr>
            <w:tcW w:w="511" w:type="dxa"/>
            <w:vMerge w:val="restart"/>
            <w:shd w:val="clear" w:color="auto" w:fill="auto"/>
          </w:tcPr>
          <w:p w:rsidR="002263F2" w:rsidRPr="00CE7138" w:rsidRDefault="002263F2" w:rsidP="00CF205D">
            <w:pPr>
              <w:jc w:val="both"/>
              <w:rPr>
                <w:b/>
                <w:lang w:val="nl-NL"/>
              </w:rPr>
            </w:pPr>
            <w:r w:rsidRPr="00CE7138">
              <w:rPr>
                <w:b/>
                <w:lang w:val="nl-NL"/>
              </w:rPr>
              <w:t>13</w:t>
            </w:r>
          </w:p>
        </w:tc>
        <w:tc>
          <w:tcPr>
            <w:tcW w:w="3545" w:type="dxa"/>
            <w:shd w:val="clear" w:color="auto" w:fill="auto"/>
          </w:tcPr>
          <w:p w:rsidR="002263F2" w:rsidRPr="00CE7138" w:rsidRDefault="002263F2" w:rsidP="00CF205D">
            <w:pPr>
              <w:ind w:left="-21"/>
              <w:jc w:val="both"/>
              <w:rPr>
                <w:lang w:val="nl-NL"/>
              </w:rPr>
            </w:pPr>
            <w:r w:rsidRPr="00CE7138">
              <w:rPr>
                <w:lang w:val="pt-BR"/>
              </w:rPr>
              <w:t>Tỷ lệ người dân tham gia bảo hiểm xã hội đạt 10,5% lao động trong độ tuổi tham gia bảo hiểm xã hội,</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p>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vAlign w:val="center"/>
          </w:tcPr>
          <w:p w:rsidR="002263F2" w:rsidRPr="00CE7138" w:rsidRDefault="002263F2" w:rsidP="00CF205D">
            <w:pPr>
              <w:pStyle w:val="BodyTextIndent"/>
              <w:spacing w:after="0"/>
              <w:ind w:left="0"/>
              <w:jc w:val="both"/>
              <w:rPr>
                <w:lang w:val="nl-NL"/>
              </w:rPr>
            </w:pPr>
          </w:p>
          <w:p w:rsidR="002263F2" w:rsidRPr="00CE7138" w:rsidRDefault="002263F2" w:rsidP="00CF205D">
            <w:pPr>
              <w:pStyle w:val="BodyTextIndent"/>
              <w:spacing w:after="0"/>
              <w:ind w:left="0"/>
              <w:jc w:val="both"/>
              <w:rPr>
                <w:lang w:val="nl-NL"/>
              </w:rPr>
            </w:pPr>
            <w:r w:rsidRPr="00CE7138">
              <w:rPr>
                <w:lang w:val="nl-NL"/>
              </w:rPr>
              <w:t>10,5</w:t>
            </w:r>
          </w:p>
          <w:p w:rsidR="002263F2" w:rsidRPr="00CE7138" w:rsidRDefault="002263F2" w:rsidP="00CF205D">
            <w:pPr>
              <w:pStyle w:val="BodyTextIndent"/>
              <w:spacing w:after="0"/>
              <w:ind w:left="0"/>
              <w:jc w:val="both"/>
              <w:rPr>
                <w:lang w:val="nl-NL"/>
              </w:rPr>
            </w:pPr>
          </w:p>
        </w:tc>
        <w:tc>
          <w:tcPr>
            <w:tcW w:w="851" w:type="dxa"/>
            <w:shd w:val="clear" w:color="auto" w:fill="auto"/>
          </w:tcPr>
          <w:p w:rsidR="002263F2" w:rsidRPr="00CE7138" w:rsidRDefault="002263F2" w:rsidP="00CF205D">
            <w:pPr>
              <w:pStyle w:val="BodyTextIndent"/>
              <w:spacing w:after="0"/>
              <w:ind w:hanging="63"/>
              <w:jc w:val="both"/>
              <w:rPr>
                <w:lang w:val="nl-NL"/>
              </w:rPr>
            </w:pPr>
          </w:p>
          <w:p w:rsidR="002263F2" w:rsidRPr="00CE7138" w:rsidRDefault="002263F2" w:rsidP="00CF205D">
            <w:pPr>
              <w:pStyle w:val="BodyTextIndent"/>
              <w:spacing w:after="0"/>
              <w:ind w:left="0"/>
              <w:jc w:val="both"/>
              <w:rPr>
                <w:lang w:val="nl-NL"/>
              </w:rPr>
            </w:pPr>
          </w:p>
          <w:p w:rsidR="002263F2" w:rsidRPr="00CE7138" w:rsidRDefault="002263F2" w:rsidP="001F4C7B">
            <w:pPr>
              <w:pStyle w:val="BodyTextIndent"/>
              <w:spacing w:after="0"/>
              <w:ind w:left="0"/>
              <w:jc w:val="center"/>
              <w:rPr>
                <w:lang w:val="nl-NL"/>
              </w:rPr>
            </w:pPr>
            <w:r w:rsidRPr="00CE7138">
              <w:rPr>
                <w:lang w:val="nl-NL"/>
              </w:rPr>
              <w:t>34</w:t>
            </w:r>
          </w:p>
        </w:tc>
        <w:tc>
          <w:tcPr>
            <w:tcW w:w="1017" w:type="dxa"/>
            <w:shd w:val="clear" w:color="auto" w:fill="auto"/>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323</w:t>
            </w:r>
          </w:p>
        </w:tc>
        <w:tc>
          <w:tcPr>
            <w:tcW w:w="992" w:type="dxa"/>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340</w:t>
            </w:r>
          </w:p>
        </w:tc>
        <w:tc>
          <w:tcPr>
            <w:tcW w:w="851" w:type="dxa"/>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35</w:t>
            </w:r>
          </w:p>
        </w:tc>
        <w:tc>
          <w:tcPr>
            <w:tcW w:w="967" w:type="dxa"/>
          </w:tcPr>
          <w:p w:rsidR="002263F2" w:rsidRPr="00CE7138" w:rsidRDefault="002263F2" w:rsidP="00CF205D">
            <w:pPr>
              <w:jc w:val="both"/>
              <w:rPr>
                <w:lang w:val="nl-NL"/>
              </w:rPr>
            </w:pPr>
          </w:p>
        </w:tc>
      </w:tr>
      <w:tr w:rsidR="002263F2" w:rsidRPr="00CE7138" w:rsidTr="00CF205D">
        <w:tc>
          <w:tcPr>
            <w:tcW w:w="511" w:type="dxa"/>
            <w:vMerge/>
            <w:shd w:val="clear" w:color="auto" w:fill="auto"/>
          </w:tcPr>
          <w:p w:rsidR="002263F2" w:rsidRPr="00CE7138" w:rsidRDefault="002263F2" w:rsidP="00CF205D">
            <w:pPr>
              <w:jc w:val="both"/>
              <w:rPr>
                <w:b/>
                <w:lang w:val="nl-NL"/>
              </w:rPr>
            </w:pPr>
          </w:p>
        </w:tc>
        <w:tc>
          <w:tcPr>
            <w:tcW w:w="3545" w:type="dxa"/>
            <w:shd w:val="clear" w:color="auto" w:fill="auto"/>
          </w:tcPr>
          <w:p w:rsidR="002263F2" w:rsidRPr="00CE7138" w:rsidRDefault="002263F2" w:rsidP="00CF205D">
            <w:pPr>
              <w:pStyle w:val="BodyTextIndent"/>
              <w:spacing w:after="0"/>
              <w:ind w:left="-21"/>
              <w:jc w:val="both"/>
              <w:rPr>
                <w:lang w:val="nl-NL"/>
              </w:rPr>
            </w:pPr>
            <w:r w:rsidRPr="00CE7138">
              <w:rPr>
                <w:lang w:val="pt-BR"/>
              </w:rPr>
              <w:t>Trong đó nông dân và lao động khu vực phi chính thức tham gia bảo hiểm xã hội tự nguyện chiếm khoảng 4% lao động trong độ tuổi</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4</w:t>
            </w:r>
          </w:p>
        </w:tc>
        <w:tc>
          <w:tcPr>
            <w:tcW w:w="851" w:type="dxa"/>
            <w:shd w:val="clear" w:color="auto" w:fill="auto"/>
          </w:tcPr>
          <w:p w:rsidR="002263F2" w:rsidRPr="00CE7138" w:rsidRDefault="002263F2" w:rsidP="00CF205D">
            <w:pPr>
              <w:pStyle w:val="BodyTextIndent"/>
              <w:spacing w:after="0"/>
              <w:ind w:hanging="63"/>
              <w:jc w:val="both"/>
              <w:rPr>
                <w:lang w:val="nl-NL"/>
              </w:rPr>
            </w:pPr>
          </w:p>
          <w:p w:rsidR="002263F2" w:rsidRPr="00CE7138" w:rsidRDefault="002263F2" w:rsidP="00CF205D">
            <w:pPr>
              <w:pStyle w:val="BodyTextIndent"/>
              <w:spacing w:after="0"/>
              <w:ind w:hanging="63"/>
              <w:jc w:val="both"/>
              <w:rPr>
                <w:lang w:val="nl-NL"/>
              </w:rPr>
            </w:pPr>
          </w:p>
          <w:p w:rsidR="002263F2" w:rsidRPr="00CE7138" w:rsidRDefault="001F4C7B" w:rsidP="001F4C7B">
            <w:pPr>
              <w:pStyle w:val="BodyTextIndent"/>
              <w:spacing w:after="0"/>
              <w:ind w:left="0"/>
              <w:rPr>
                <w:lang w:val="nl-NL"/>
              </w:rPr>
            </w:pPr>
            <w:r>
              <w:rPr>
                <w:lang w:val="nl-NL"/>
              </w:rPr>
              <w:t xml:space="preserve">   </w:t>
            </w:r>
            <w:r w:rsidR="002263F2" w:rsidRPr="00CE7138">
              <w:rPr>
                <w:lang w:val="nl-NL"/>
              </w:rPr>
              <w:t>5,2</w:t>
            </w:r>
          </w:p>
        </w:tc>
        <w:tc>
          <w:tcPr>
            <w:tcW w:w="1017" w:type="dxa"/>
            <w:shd w:val="clear" w:color="auto" w:fill="auto"/>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130</w:t>
            </w:r>
          </w:p>
        </w:tc>
        <w:tc>
          <w:tcPr>
            <w:tcW w:w="992" w:type="dxa"/>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150,7</w:t>
            </w:r>
          </w:p>
        </w:tc>
        <w:tc>
          <w:tcPr>
            <w:tcW w:w="851" w:type="dxa"/>
          </w:tcPr>
          <w:p w:rsidR="002263F2" w:rsidRPr="00CE7138" w:rsidRDefault="002263F2" w:rsidP="00CF205D">
            <w:pPr>
              <w:jc w:val="both"/>
              <w:rPr>
                <w:lang w:val="nl-NL"/>
              </w:rPr>
            </w:pPr>
          </w:p>
          <w:p w:rsidR="002263F2" w:rsidRPr="00CE7138" w:rsidRDefault="002263F2" w:rsidP="00CF205D">
            <w:pPr>
              <w:jc w:val="both"/>
              <w:rPr>
                <w:lang w:val="nl-NL"/>
              </w:rPr>
            </w:pPr>
          </w:p>
          <w:p w:rsidR="002263F2" w:rsidRPr="00CE7138" w:rsidRDefault="002263F2" w:rsidP="00CF205D">
            <w:pPr>
              <w:jc w:val="both"/>
              <w:rPr>
                <w:lang w:val="nl-NL"/>
              </w:rPr>
            </w:pPr>
            <w:r w:rsidRPr="00CE7138">
              <w:rPr>
                <w:lang w:val="nl-NL"/>
              </w:rPr>
              <w:t>6</w:t>
            </w:r>
          </w:p>
        </w:tc>
        <w:tc>
          <w:tcPr>
            <w:tcW w:w="967" w:type="dxa"/>
          </w:tcPr>
          <w:p w:rsidR="002263F2" w:rsidRPr="00CE7138" w:rsidRDefault="002263F2" w:rsidP="00CF205D">
            <w:pPr>
              <w:jc w:val="both"/>
              <w:rPr>
                <w:lang w:val="nl-NL"/>
              </w:rPr>
            </w:pPr>
          </w:p>
        </w:tc>
      </w:tr>
      <w:tr w:rsidR="002263F2" w:rsidRPr="00CE7138" w:rsidTr="00CF205D">
        <w:tc>
          <w:tcPr>
            <w:tcW w:w="511" w:type="dxa"/>
            <w:vMerge w:val="restart"/>
            <w:shd w:val="clear" w:color="auto" w:fill="auto"/>
          </w:tcPr>
          <w:p w:rsidR="002263F2" w:rsidRPr="00CE7138" w:rsidRDefault="002263F2" w:rsidP="00CF205D">
            <w:pPr>
              <w:jc w:val="both"/>
              <w:rPr>
                <w:b/>
                <w:lang w:val="nl-NL"/>
              </w:rPr>
            </w:pPr>
            <w:r w:rsidRPr="00CE7138">
              <w:rPr>
                <w:b/>
                <w:lang w:val="nl-NL"/>
              </w:rPr>
              <w:t>14</w:t>
            </w:r>
          </w:p>
        </w:tc>
        <w:tc>
          <w:tcPr>
            <w:tcW w:w="3545" w:type="dxa"/>
            <w:shd w:val="clear" w:color="auto" w:fill="auto"/>
          </w:tcPr>
          <w:p w:rsidR="002263F2" w:rsidRPr="00CE7138" w:rsidRDefault="002263F2" w:rsidP="00CF205D">
            <w:pPr>
              <w:pStyle w:val="BodyTextIndent"/>
              <w:spacing w:after="0"/>
              <w:ind w:left="-21"/>
              <w:jc w:val="both"/>
              <w:rPr>
                <w:lang w:val="nl-NL"/>
              </w:rPr>
            </w:pPr>
            <w:r w:rsidRPr="00CE7138">
              <w:rPr>
                <w:lang w:val="nl-NL"/>
              </w:rPr>
              <w:t>Chỉ tiêu về môi trường</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p>
        </w:tc>
        <w:tc>
          <w:tcPr>
            <w:tcW w:w="789" w:type="dxa"/>
            <w:shd w:val="clear" w:color="auto" w:fill="auto"/>
            <w:vAlign w:val="center"/>
          </w:tcPr>
          <w:p w:rsidR="002263F2" w:rsidRPr="00CE7138" w:rsidRDefault="002263F2" w:rsidP="00CF205D">
            <w:pPr>
              <w:pStyle w:val="BodyTextIndent"/>
              <w:spacing w:after="0"/>
              <w:jc w:val="both"/>
              <w:rPr>
                <w:lang w:val="nl-NL"/>
              </w:rPr>
            </w:pPr>
          </w:p>
        </w:tc>
        <w:tc>
          <w:tcPr>
            <w:tcW w:w="851" w:type="dxa"/>
            <w:shd w:val="clear" w:color="auto" w:fill="auto"/>
          </w:tcPr>
          <w:p w:rsidR="002263F2" w:rsidRPr="00CE7138" w:rsidRDefault="002263F2" w:rsidP="00CF205D">
            <w:pPr>
              <w:pStyle w:val="BodyTextIndent"/>
              <w:spacing w:after="0"/>
              <w:ind w:hanging="63"/>
              <w:jc w:val="both"/>
              <w:rPr>
                <w:lang w:val="nl-NL"/>
              </w:rPr>
            </w:pPr>
          </w:p>
        </w:tc>
        <w:tc>
          <w:tcPr>
            <w:tcW w:w="1017" w:type="dxa"/>
            <w:shd w:val="clear" w:color="auto" w:fill="auto"/>
          </w:tcPr>
          <w:p w:rsidR="002263F2" w:rsidRPr="00CE7138" w:rsidRDefault="002263F2" w:rsidP="00CF205D">
            <w:pPr>
              <w:jc w:val="both"/>
              <w:rPr>
                <w:lang w:val="nl-NL"/>
              </w:rPr>
            </w:pPr>
          </w:p>
        </w:tc>
        <w:tc>
          <w:tcPr>
            <w:tcW w:w="992" w:type="dxa"/>
          </w:tcPr>
          <w:p w:rsidR="002263F2" w:rsidRPr="00CE7138" w:rsidRDefault="002263F2" w:rsidP="00CF205D">
            <w:pPr>
              <w:jc w:val="both"/>
              <w:rPr>
                <w:lang w:val="nl-NL"/>
              </w:rPr>
            </w:pPr>
          </w:p>
        </w:tc>
        <w:tc>
          <w:tcPr>
            <w:tcW w:w="851" w:type="dxa"/>
          </w:tcPr>
          <w:p w:rsidR="002263F2" w:rsidRPr="00CE7138" w:rsidRDefault="002263F2" w:rsidP="00CF205D">
            <w:pPr>
              <w:jc w:val="both"/>
              <w:rPr>
                <w:lang w:val="nl-NL"/>
              </w:rPr>
            </w:pPr>
          </w:p>
        </w:tc>
        <w:tc>
          <w:tcPr>
            <w:tcW w:w="967" w:type="dxa"/>
          </w:tcPr>
          <w:p w:rsidR="002263F2" w:rsidRPr="00CE7138" w:rsidRDefault="002263F2" w:rsidP="00CF205D">
            <w:pPr>
              <w:jc w:val="both"/>
              <w:rPr>
                <w:lang w:val="nl-NL"/>
              </w:rPr>
            </w:pPr>
          </w:p>
        </w:tc>
      </w:tr>
      <w:tr w:rsidR="002263F2" w:rsidRPr="00CE7138" w:rsidTr="00CF205D">
        <w:tc>
          <w:tcPr>
            <w:tcW w:w="511" w:type="dxa"/>
            <w:vMerge/>
            <w:shd w:val="clear" w:color="auto" w:fill="auto"/>
          </w:tcPr>
          <w:p w:rsidR="002263F2" w:rsidRPr="00CE7138" w:rsidRDefault="002263F2" w:rsidP="00CF205D">
            <w:pPr>
              <w:jc w:val="both"/>
              <w:rPr>
                <w:b/>
                <w:lang w:val="nl-NL"/>
              </w:rPr>
            </w:pPr>
          </w:p>
        </w:tc>
        <w:tc>
          <w:tcPr>
            <w:tcW w:w="3545" w:type="dxa"/>
            <w:shd w:val="clear" w:color="auto" w:fill="auto"/>
            <w:vAlign w:val="center"/>
          </w:tcPr>
          <w:p w:rsidR="002263F2" w:rsidRPr="00CE7138" w:rsidRDefault="002263F2" w:rsidP="00CF205D">
            <w:pPr>
              <w:ind w:left="-21"/>
              <w:jc w:val="both"/>
              <w:rPr>
                <w:lang w:val="nl-NL"/>
              </w:rPr>
            </w:pPr>
            <w:r w:rsidRPr="00CE7138">
              <w:rPr>
                <w:spacing w:val="-10"/>
                <w:kern w:val="28"/>
                <w:lang w:val="pt-BR"/>
              </w:rPr>
              <w:t xml:space="preserve">Rác thải sinh hoạt trên địa bàn được thu gom </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100</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100</w:t>
            </w:r>
          </w:p>
        </w:tc>
        <w:tc>
          <w:tcPr>
            <w:tcW w:w="1017" w:type="dxa"/>
            <w:shd w:val="clear" w:color="auto" w:fill="auto"/>
          </w:tcPr>
          <w:p w:rsidR="002263F2" w:rsidRPr="00CE7138" w:rsidRDefault="002263F2" w:rsidP="00CF205D">
            <w:pPr>
              <w:jc w:val="both"/>
              <w:rPr>
                <w:lang w:val="nl-NL"/>
              </w:rPr>
            </w:pPr>
            <w:r w:rsidRPr="00CE7138">
              <w:rPr>
                <w:lang w:val="nl-NL"/>
              </w:rPr>
              <w:t>100</w:t>
            </w:r>
          </w:p>
        </w:tc>
        <w:tc>
          <w:tcPr>
            <w:tcW w:w="992" w:type="dxa"/>
          </w:tcPr>
          <w:p w:rsidR="002263F2" w:rsidRPr="00CE7138" w:rsidRDefault="002263F2" w:rsidP="00CF205D">
            <w:pPr>
              <w:jc w:val="both"/>
              <w:rPr>
                <w:lang w:val="nl-NL"/>
              </w:rPr>
            </w:pPr>
            <w:r w:rsidRPr="00CE7138">
              <w:rPr>
                <w:lang w:val="nl-NL"/>
              </w:rPr>
              <w:t>100</w:t>
            </w:r>
          </w:p>
        </w:tc>
        <w:tc>
          <w:tcPr>
            <w:tcW w:w="851" w:type="dxa"/>
          </w:tcPr>
          <w:p w:rsidR="002263F2" w:rsidRPr="00CE7138" w:rsidRDefault="002263F2" w:rsidP="00CF205D">
            <w:pPr>
              <w:jc w:val="both"/>
              <w:rPr>
                <w:lang w:val="nl-NL"/>
              </w:rPr>
            </w:pPr>
            <w:r w:rsidRPr="00CE7138">
              <w:rPr>
                <w:lang w:val="nl-NL"/>
              </w:rPr>
              <w:t>100</w:t>
            </w:r>
          </w:p>
        </w:tc>
        <w:tc>
          <w:tcPr>
            <w:tcW w:w="967" w:type="dxa"/>
          </w:tcPr>
          <w:p w:rsidR="002263F2" w:rsidRPr="00CE7138" w:rsidRDefault="002263F2" w:rsidP="00CF205D">
            <w:pPr>
              <w:jc w:val="both"/>
              <w:rPr>
                <w:lang w:val="nl-NL"/>
              </w:rPr>
            </w:pPr>
          </w:p>
        </w:tc>
      </w:tr>
      <w:tr w:rsidR="002263F2" w:rsidRPr="002979ED" w:rsidTr="00CF205D">
        <w:tc>
          <w:tcPr>
            <w:tcW w:w="511" w:type="dxa"/>
            <w:vMerge/>
            <w:shd w:val="clear" w:color="auto" w:fill="auto"/>
          </w:tcPr>
          <w:p w:rsidR="002263F2" w:rsidRPr="00CE7138" w:rsidRDefault="002263F2" w:rsidP="00CF205D">
            <w:pPr>
              <w:jc w:val="both"/>
              <w:rPr>
                <w:b/>
                <w:lang w:val="nl-NL"/>
              </w:rPr>
            </w:pPr>
          </w:p>
        </w:tc>
        <w:tc>
          <w:tcPr>
            <w:tcW w:w="3545" w:type="dxa"/>
            <w:shd w:val="clear" w:color="auto" w:fill="auto"/>
            <w:vAlign w:val="center"/>
          </w:tcPr>
          <w:p w:rsidR="002263F2" w:rsidRPr="00CE7138" w:rsidRDefault="002263F2" w:rsidP="00CF205D">
            <w:pPr>
              <w:pStyle w:val="BodyTextIndent"/>
              <w:spacing w:after="0"/>
              <w:ind w:left="-21"/>
              <w:jc w:val="both"/>
              <w:rPr>
                <w:lang w:val="nl-NL"/>
              </w:rPr>
            </w:pPr>
            <w:r w:rsidRPr="00CE7138">
              <w:rPr>
                <w:spacing w:val="-10"/>
                <w:kern w:val="28"/>
                <w:lang w:val="pt-BR"/>
              </w:rPr>
              <w:t>Chất thải rắn được phân loại tại nguồn (vô cơ và hữu cơ)</w:t>
            </w:r>
          </w:p>
        </w:tc>
        <w:tc>
          <w:tcPr>
            <w:tcW w:w="1053" w:type="dxa"/>
            <w:shd w:val="clear" w:color="auto" w:fill="auto"/>
            <w:vAlign w:val="center"/>
          </w:tcPr>
          <w:p w:rsidR="002263F2" w:rsidRPr="00CE7138" w:rsidRDefault="002263F2" w:rsidP="00CF205D">
            <w:pPr>
              <w:pStyle w:val="BodyTextIndent"/>
              <w:spacing w:after="0"/>
              <w:ind w:hanging="89"/>
              <w:jc w:val="both"/>
              <w:rPr>
                <w:lang w:val="nl-NL"/>
              </w:rPr>
            </w:pPr>
            <w:r w:rsidRPr="00CE7138">
              <w:rPr>
                <w:lang w:val="nl-NL"/>
              </w:rPr>
              <w:t>%</w:t>
            </w:r>
          </w:p>
        </w:tc>
        <w:tc>
          <w:tcPr>
            <w:tcW w:w="789" w:type="dxa"/>
            <w:shd w:val="clear" w:color="auto" w:fill="auto"/>
            <w:vAlign w:val="center"/>
          </w:tcPr>
          <w:p w:rsidR="002263F2" w:rsidRPr="00CE7138" w:rsidRDefault="002263F2" w:rsidP="00CF205D">
            <w:pPr>
              <w:pStyle w:val="BodyTextIndent"/>
              <w:spacing w:after="0"/>
              <w:ind w:left="0"/>
              <w:jc w:val="both"/>
              <w:rPr>
                <w:lang w:val="nl-NL"/>
              </w:rPr>
            </w:pPr>
            <w:r w:rsidRPr="00CE7138">
              <w:rPr>
                <w:lang w:val="nl-NL"/>
              </w:rPr>
              <w:t>90</w:t>
            </w:r>
          </w:p>
        </w:tc>
        <w:tc>
          <w:tcPr>
            <w:tcW w:w="851" w:type="dxa"/>
            <w:shd w:val="clear" w:color="auto" w:fill="auto"/>
          </w:tcPr>
          <w:p w:rsidR="002263F2" w:rsidRPr="00CE7138" w:rsidRDefault="002263F2" w:rsidP="00CF205D">
            <w:pPr>
              <w:pStyle w:val="BodyTextIndent"/>
              <w:spacing w:after="0"/>
              <w:ind w:hanging="63"/>
              <w:jc w:val="both"/>
              <w:rPr>
                <w:lang w:val="nl-NL"/>
              </w:rPr>
            </w:pPr>
            <w:r w:rsidRPr="00CE7138">
              <w:rPr>
                <w:lang w:val="nl-NL"/>
              </w:rPr>
              <w:t>85</w:t>
            </w:r>
          </w:p>
        </w:tc>
        <w:tc>
          <w:tcPr>
            <w:tcW w:w="1017" w:type="dxa"/>
            <w:shd w:val="clear" w:color="auto" w:fill="auto"/>
          </w:tcPr>
          <w:p w:rsidR="002263F2" w:rsidRPr="00CE7138" w:rsidRDefault="002263F2" w:rsidP="00CF205D">
            <w:pPr>
              <w:jc w:val="both"/>
              <w:rPr>
                <w:lang w:val="nl-NL"/>
              </w:rPr>
            </w:pPr>
            <w:r w:rsidRPr="00CE7138">
              <w:rPr>
                <w:lang w:val="nl-NL"/>
              </w:rPr>
              <w:t>94,4</w:t>
            </w:r>
          </w:p>
        </w:tc>
        <w:tc>
          <w:tcPr>
            <w:tcW w:w="992" w:type="dxa"/>
          </w:tcPr>
          <w:p w:rsidR="002263F2" w:rsidRPr="00CE7138" w:rsidRDefault="002263F2" w:rsidP="00CF205D">
            <w:pPr>
              <w:jc w:val="both"/>
              <w:rPr>
                <w:lang w:val="nl-NL"/>
              </w:rPr>
            </w:pPr>
            <w:r w:rsidRPr="00CE7138">
              <w:rPr>
                <w:lang w:val="nl-NL"/>
              </w:rPr>
              <w:t>106</w:t>
            </w:r>
          </w:p>
        </w:tc>
        <w:tc>
          <w:tcPr>
            <w:tcW w:w="851" w:type="dxa"/>
          </w:tcPr>
          <w:p w:rsidR="002263F2" w:rsidRPr="002979ED" w:rsidRDefault="002263F2" w:rsidP="00CF205D">
            <w:pPr>
              <w:jc w:val="both"/>
              <w:rPr>
                <w:lang w:val="nl-NL"/>
              </w:rPr>
            </w:pPr>
            <w:r w:rsidRPr="00CE7138">
              <w:rPr>
                <w:lang w:val="nl-NL"/>
              </w:rPr>
              <w:t>90</w:t>
            </w:r>
          </w:p>
        </w:tc>
        <w:tc>
          <w:tcPr>
            <w:tcW w:w="967" w:type="dxa"/>
          </w:tcPr>
          <w:p w:rsidR="002263F2" w:rsidRPr="002979ED" w:rsidRDefault="002263F2" w:rsidP="00CF205D">
            <w:pPr>
              <w:jc w:val="both"/>
              <w:rPr>
                <w:lang w:val="nl-NL"/>
              </w:rPr>
            </w:pPr>
          </w:p>
        </w:tc>
      </w:tr>
    </w:tbl>
    <w:p w:rsidR="002263F2" w:rsidRPr="002979ED" w:rsidRDefault="002263F2" w:rsidP="002263F2">
      <w:pPr>
        <w:jc w:val="both"/>
      </w:pPr>
    </w:p>
    <w:p w:rsidR="002263F2" w:rsidRPr="002979ED" w:rsidRDefault="002263F2" w:rsidP="002263F2">
      <w:pPr>
        <w:jc w:val="both"/>
        <w:rPr>
          <w:sz w:val="28"/>
          <w:szCs w:val="28"/>
        </w:rPr>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979ED" w:rsidRDefault="002263F2" w:rsidP="002263F2">
      <w:pPr>
        <w:jc w:val="both"/>
      </w:pPr>
    </w:p>
    <w:p w:rsidR="002263F2" w:rsidRPr="0021731B" w:rsidRDefault="002263F2" w:rsidP="002263F2"/>
    <w:p w:rsidR="00D0618D" w:rsidRPr="002263F2" w:rsidRDefault="00D0618D" w:rsidP="002263F2"/>
    <w:sectPr w:rsidR="00D0618D" w:rsidRPr="002263F2" w:rsidSect="00BC0EE9">
      <w:footerReference w:type="default" r:id="rId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00" w:rsidRDefault="00345300" w:rsidP="004B1BBA">
      <w:r>
        <w:separator/>
      </w:r>
    </w:p>
  </w:endnote>
  <w:endnote w:type="continuationSeparator" w:id="0">
    <w:p w:rsidR="00345300" w:rsidRDefault="00345300" w:rsidP="004B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64806"/>
      <w:docPartObj>
        <w:docPartGallery w:val="Page Numbers (Bottom of Page)"/>
        <w:docPartUnique/>
      </w:docPartObj>
    </w:sdtPr>
    <w:sdtEndPr>
      <w:rPr>
        <w:noProof/>
      </w:rPr>
    </w:sdtEndPr>
    <w:sdtContent>
      <w:p w:rsidR="00B46B6C" w:rsidRDefault="00B46B6C">
        <w:pPr>
          <w:pStyle w:val="Footer"/>
          <w:jc w:val="right"/>
        </w:pPr>
        <w:r>
          <w:fldChar w:fldCharType="begin"/>
        </w:r>
        <w:r>
          <w:instrText xml:space="preserve"> PAGE   \* MERGEFORMAT </w:instrText>
        </w:r>
        <w:r>
          <w:fldChar w:fldCharType="separate"/>
        </w:r>
        <w:r w:rsidR="001B1ADA">
          <w:rPr>
            <w:noProof/>
          </w:rPr>
          <w:t>16</w:t>
        </w:r>
        <w:r>
          <w:rPr>
            <w:noProof/>
          </w:rPr>
          <w:fldChar w:fldCharType="end"/>
        </w:r>
      </w:p>
    </w:sdtContent>
  </w:sdt>
  <w:p w:rsidR="00B46B6C" w:rsidRDefault="00B46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00" w:rsidRDefault="00345300" w:rsidP="004B1BBA">
      <w:r>
        <w:separator/>
      </w:r>
    </w:p>
  </w:footnote>
  <w:footnote w:type="continuationSeparator" w:id="0">
    <w:p w:rsidR="00345300" w:rsidRDefault="00345300" w:rsidP="004B1BBA">
      <w:r>
        <w:continuationSeparator/>
      </w:r>
    </w:p>
  </w:footnote>
  <w:footnote w:id="1">
    <w:p w:rsidR="00B46B6C" w:rsidRPr="002A34E1" w:rsidRDefault="00B46B6C" w:rsidP="002263F2">
      <w:pPr>
        <w:tabs>
          <w:tab w:val="left" w:pos="720"/>
        </w:tabs>
        <w:ind w:firstLine="851"/>
        <w:jc w:val="both"/>
        <w:rPr>
          <w:sz w:val="18"/>
          <w:szCs w:val="18"/>
        </w:rPr>
      </w:pPr>
      <w:r w:rsidRPr="002A34E1">
        <w:rPr>
          <w:rStyle w:val="FootnoteReference"/>
          <w:b/>
          <w:sz w:val="18"/>
          <w:szCs w:val="18"/>
        </w:rPr>
        <w:footnoteRef/>
      </w:r>
      <w:r w:rsidRPr="002A34E1">
        <w:rPr>
          <w:sz w:val="18"/>
          <w:szCs w:val="18"/>
          <w:lang w:val="nl-NL"/>
        </w:rPr>
        <w:t xml:space="preserve">+ Vụ Đông Xuân: 368,3 ha, đạt 100,8% so với kế hoạch (tăng 3,3 ha do chuyển từ trồng sen sang trồng lúa). </w:t>
      </w:r>
      <w:r w:rsidRPr="002A34E1">
        <w:rPr>
          <w:sz w:val="18"/>
          <w:szCs w:val="18"/>
        </w:rPr>
        <w:t>N</w:t>
      </w:r>
      <w:r w:rsidRPr="002A34E1">
        <w:rPr>
          <w:sz w:val="18"/>
          <w:szCs w:val="18"/>
          <w:lang w:val="nl-NL"/>
        </w:rPr>
        <w:t xml:space="preserve">ăng suất: </w:t>
      </w:r>
      <w:r w:rsidRPr="002A34E1">
        <w:rPr>
          <w:sz w:val="18"/>
          <w:szCs w:val="18"/>
        </w:rPr>
        <w:t>27,1tạ /ha (giảm 30 tạ/ha so với cùng kỳ); sản lượng đạt 998 tấn.</w:t>
      </w:r>
    </w:p>
    <w:p w:rsidR="00B46B6C" w:rsidRPr="002A34E1" w:rsidRDefault="00B46B6C" w:rsidP="002263F2">
      <w:pPr>
        <w:tabs>
          <w:tab w:val="left" w:pos="720"/>
        </w:tabs>
        <w:ind w:firstLine="851"/>
        <w:jc w:val="both"/>
        <w:rPr>
          <w:sz w:val="18"/>
          <w:szCs w:val="18"/>
        </w:rPr>
      </w:pPr>
      <w:r w:rsidRPr="002A34E1">
        <w:rPr>
          <w:sz w:val="18"/>
          <w:szCs w:val="18"/>
          <w:lang w:val="nl-NL"/>
        </w:rPr>
        <w:t xml:space="preserve">+ Vụ Hè Thu: 370,8 ha, đạt 98,9% so với kế hoạch (giảm do chuyển sang trồng hoa màu các loại). </w:t>
      </w:r>
      <w:r w:rsidRPr="002A34E1">
        <w:rPr>
          <w:sz w:val="18"/>
          <w:szCs w:val="18"/>
        </w:rPr>
        <w:t>N</w:t>
      </w:r>
      <w:r w:rsidRPr="002A34E1">
        <w:rPr>
          <w:sz w:val="18"/>
          <w:szCs w:val="18"/>
          <w:lang w:val="nl-NL"/>
        </w:rPr>
        <w:t>ăng suất: 55,6tạ/ha; sản lượng đạt: 2.063 tấn.</w:t>
      </w:r>
      <w:r w:rsidRPr="002A34E1">
        <w:rPr>
          <w:sz w:val="18"/>
          <w:szCs w:val="18"/>
        </w:rPr>
        <w:t xml:space="preserve"> Được sự hỗ trợ của Trung ương và Ngân sách huyện đã hỗ trợ 37,08 tấn lúa giống các loại để người dân sản xuất vụ Hè Thu năm 2022</w:t>
      </w:r>
    </w:p>
  </w:footnote>
  <w:footnote w:id="2">
    <w:p w:rsidR="00B46B6C" w:rsidRPr="000D0188" w:rsidRDefault="00B46B6C" w:rsidP="002263F2">
      <w:pPr>
        <w:tabs>
          <w:tab w:val="left" w:pos="720"/>
        </w:tabs>
        <w:ind w:firstLine="851"/>
        <w:jc w:val="both"/>
      </w:pPr>
      <w:r w:rsidRPr="00F918C1">
        <w:rPr>
          <w:rStyle w:val="FootnoteReference"/>
          <w:b/>
          <w:sz w:val="18"/>
          <w:szCs w:val="18"/>
        </w:rPr>
        <w:footnoteRef/>
      </w:r>
      <w:r w:rsidRPr="00F918C1">
        <w:rPr>
          <w:b/>
          <w:sz w:val="18"/>
          <w:szCs w:val="18"/>
        </w:rPr>
        <w:t xml:space="preserve"> </w:t>
      </w:r>
      <w:r w:rsidRPr="000D0188">
        <w:rPr>
          <w:sz w:val="18"/>
          <w:szCs w:val="18"/>
          <w:lang w:val="nl-NL"/>
        </w:rPr>
        <w:t>(giảm 10 do chuyển sang trồng cây tràm dược liệu). Năng suất thăm đồng: 12,9 tạ/ha. sản lượng đạt: 116 tấn.</w:t>
      </w:r>
    </w:p>
  </w:footnote>
  <w:footnote w:id="3">
    <w:p w:rsidR="00B46B6C" w:rsidRPr="00205E2A" w:rsidRDefault="00B46B6C" w:rsidP="002263F2">
      <w:pPr>
        <w:tabs>
          <w:tab w:val="left" w:pos="720"/>
        </w:tabs>
        <w:ind w:firstLine="851"/>
        <w:jc w:val="both"/>
      </w:pPr>
      <w:r w:rsidRPr="00F918C1">
        <w:rPr>
          <w:rStyle w:val="FootnoteReference"/>
          <w:b/>
          <w:sz w:val="16"/>
          <w:szCs w:val="16"/>
        </w:rPr>
        <w:footnoteRef/>
      </w:r>
      <w:r w:rsidRPr="00205E2A">
        <w:rPr>
          <w:sz w:val="16"/>
          <w:szCs w:val="16"/>
        </w:rPr>
        <w:t xml:space="preserve"> </w:t>
      </w:r>
      <w:r w:rsidRPr="00205E2A">
        <w:rPr>
          <w:sz w:val="16"/>
          <w:szCs w:val="16"/>
          <w:lang w:val="nl-NL"/>
        </w:rPr>
        <w:t xml:space="preserve">(giảm 15 ha do chuyển sang trồng cây dược liệu và giảm diện tích lạc trồng sen sắn). </w:t>
      </w:r>
      <w:r w:rsidRPr="00205E2A">
        <w:rPr>
          <w:sz w:val="16"/>
          <w:szCs w:val="16"/>
        </w:rPr>
        <w:t xml:space="preserve">Năng suất thăm đồng đạt 247,7 tạ/ha, sản lượng ước đạt: 867 tấn. </w:t>
      </w:r>
    </w:p>
  </w:footnote>
  <w:footnote w:id="4">
    <w:p w:rsidR="00B46B6C" w:rsidRPr="00F918C1" w:rsidRDefault="00B46B6C" w:rsidP="002263F2">
      <w:pPr>
        <w:ind w:firstLine="720"/>
        <w:jc w:val="both"/>
        <w:rPr>
          <w:sz w:val="18"/>
          <w:szCs w:val="18"/>
        </w:rPr>
      </w:pPr>
      <w:r>
        <w:rPr>
          <w:sz w:val="18"/>
          <w:szCs w:val="18"/>
        </w:rPr>
        <w:t xml:space="preserve">  </w:t>
      </w:r>
      <w:r w:rsidRPr="002A34E1">
        <w:rPr>
          <w:rStyle w:val="FootnoteReference"/>
          <w:sz w:val="18"/>
          <w:szCs w:val="18"/>
        </w:rPr>
        <w:footnoteRef/>
      </w:r>
      <w:r w:rsidRPr="002A34E1">
        <w:rPr>
          <w:sz w:val="18"/>
          <w:szCs w:val="18"/>
        </w:rPr>
        <w:t xml:space="preserve"> </w:t>
      </w:r>
      <w:r w:rsidRPr="00F918C1">
        <w:rPr>
          <w:sz w:val="18"/>
          <w:szCs w:val="18"/>
          <w:lang w:val="nl-NL"/>
        </w:rPr>
        <w:t>Năng suất bình quân đối với diện tích cho trái ổn định: 43,2 tạ/ha, (giảm 40,8 tạ/ha so với cùng kỳ các năm trước do ảnh hưởng thời tiết nên tỷ lệ đậu quả thấp). Diện tích cho trái ổn định: 32ha, sản lượng đạt: 138,24 tấn.</w:t>
      </w:r>
    </w:p>
  </w:footnote>
  <w:footnote w:id="5">
    <w:p w:rsidR="00B46B6C" w:rsidRPr="00933F04" w:rsidRDefault="00B46B6C" w:rsidP="002263F2">
      <w:pPr>
        <w:tabs>
          <w:tab w:val="left" w:pos="720"/>
        </w:tabs>
        <w:jc w:val="both"/>
      </w:pPr>
      <w:r>
        <w:rPr>
          <w:sz w:val="16"/>
          <w:szCs w:val="16"/>
        </w:rPr>
        <w:t xml:space="preserve">                  </w:t>
      </w:r>
      <w:r w:rsidRPr="002A34E1">
        <w:rPr>
          <w:rStyle w:val="FootnoteReference"/>
          <w:b/>
          <w:sz w:val="16"/>
          <w:szCs w:val="16"/>
        </w:rPr>
        <w:footnoteRef/>
      </w:r>
      <w:r>
        <w:rPr>
          <w:sz w:val="16"/>
          <w:szCs w:val="16"/>
        </w:rPr>
        <w:t xml:space="preserve"> </w:t>
      </w:r>
      <w:r w:rsidRPr="00933F04">
        <w:rPr>
          <w:sz w:val="16"/>
          <w:szCs w:val="16"/>
        </w:rPr>
        <w:t>Đã điều trị khỏi: 51 con. Tỷ lệ tiêm phòng LMLM toàn xã: 472 liều/597 con, đạt 81,5% tổng đàn.</w:t>
      </w:r>
      <w:r>
        <w:t xml:space="preserve"> </w:t>
      </w:r>
    </w:p>
  </w:footnote>
  <w:footnote w:id="6">
    <w:p w:rsidR="00B46B6C" w:rsidRPr="003B5EE9" w:rsidRDefault="00B46B6C" w:rsidP="002263F2">
      <w:pPr>
        <w:spacing w:before="60"/>
        <w:jc w:val="both"/>
        <w:rPr>
          <w:sz w:val="18"/>
          <w:szCs w:val="18"/>
        </w:rPr>
      </w:pPr>
      <w:r>
        <w:rPr>
          <w:sz w:val="18"/>
          <w:szCs w:val="18"/>
        </w:rPr>
        <w:t xml:space="preserve">                </w:t>
      </w:r>
      <w:r w:rsidRPr="002A34E1">
        <w:rPr>
          <w:b/>
          <w:sz w:val="18"/>
          <w:szCs w:val="18"/>
        </w:rPr>
        <w:t xml:space="preserve"> </w:t>
      </w:r>
      <w:r w:rsidRPr="002A34E1">
        <w:rPr>
          <w:rStyle w:val="FootnoteReference"/>
          <w:b/>
          <w:sz w:val="18"/>
          <w:szCs w:val="18"/>
        </w:rPr>
        <w:footnoteRef/>
      </w:r>
      <w:r w:rsidRPr="003B5EE9">
        <w:rPr>
          <w:sz w:val="18"/>
          <w:szCs w:val="18"/>
        </w:rPr>
        <w:t xml:space="preserve"> Vắc xin tụ huyết trùng Trâu, Bò: 312 liều/455 con, đạt tỷ lệ 68,6% tổng đàn. Tam liên lợn 40 liều/58 con l</w:t>
      </w:r>
      <w:r>
        <w:rPr>
          <w:sz w:val="18"/>
          <w:szCs w:val="18"/>
        </w:rPr>
        <w:t>ợn nái, đạt tỷ lệ 70% tổng đàn;</w:t>
      </w:r>
      <w:r w:rsidRPr="003B5EE9">
        <w:rPr>
          <w:sz w:val="18"/>
          <w:szCs w:val="18"/>
        </w:rPr>
        <w:t xml:space="preserve"> vắcxin viêm da nổi cục trên đàn trâu, bò: đã tiêm phòng được 492 liều/608 con, đạt 80,9% tổng đàn. Tiêm phòng dại chó 721/726 con, còn lại 05 con chưa được tiêm phòng, người dân đã tiến hành xử lý, đạt 100%.</w:t>
      </w:r>
    </w:p>
    <w:p w:rsidR="00B46B6C" w:rsidRPr="00043734" w:rsidRDefault="00B46B6C" w:rsidP="002263F2">
      <w:pPr>
        <w:ind w:firstLine="720"/>
        <w:jc w:val="both"/>
        <w:rPr>
          <w:sz w:val="28"/>
          <w:szCs w:val="28"/>
        </w:rPr>
      </w:pPr>
    </w:p>
    <w:p w:rsidR="00B46B6C" w:rsidRPr="003B5EE9" w:rsidRDefault="00B46B6C" w:rsidP="002263F2">
      <w:pPr>
        <w:pStyle w:val="FootnoteText"/>
        <w:rPr>
          <w:lang w:val="en-US"/>
        </w:rPr>
      </w:pPr>
    </w:p>
  </w:footnote>
  <w:footnote w:id="7">
    <w:p w:rsidR="00B46B6C" w:rsidRPr="00C8009A" w:rsidRDefault="00B46B6C" w:rsidP="002263F2">
      <w:pPr>
        <w:ind w:firstLine="709"/>
        <w:jc w:val="both"/>
      </w:pPr>
      <w:r w:rsidRPr="00C068E0">
        <w:rPr>
          <w:rStyle w:val="FootnoteReference"/>
          <w:b/>
          <w:sz w:val="18"/>
          <w:szCs w:val="18"/>
        </w:rPr>
        <w:footnoteRef/>
      </w:r>
      <w:r w:rsidRPr="00C8009A">
        <w:rPr>
          <w:sz w:val="18"/>
          <w:szCs w:val="18"/>
        </w:rPr>
        <w:t xml:space="preserve"> </w:t>
      </w:r>
      <w:r w:rsidRPr="00C8009A">
        <w:rPr>
          <w:spacing w:val="-4"/>
          <w:sz w:val="18"/>
          <w:szCs w:val="18"/>
        </w:rPr>
        <w:t>Đất SXNN: 100% về số thửa và 92% về diện tích; Đất lâm nghiệp: 92,32% về số thửa và 99% về diện tích; Đất nuôi trồng thủy sản: 100% về số thửa và 100% về diện tích; Đất ở nông thôn: 98% về số thửa và 99% về diện tích; Đất tín ngưỡng: 100% về số thửa và 100% về diện tích.</w:t>
      </w:r>
    </w:p>
  </w:footnote>
  <w:footnote w:id="8">
    <w:p w:rsidR="00B46B6C" w:rsidRPr="0004713D" w:rsidRDefault="00B46B6C" w:rsidP="002263F2">
      <w:pPr>
        <w:ind w:firstLine="709"/>
        <w:jc w:val="both"/>
      </w:pPr>
      <w:r w:rsidRPr="00524356">
        <w:rPr>
          <w:rStyle w:val="FootnoteReference"/>
          <w:sz w:val="18"/>
          <w:szCs w:val="18"/>
        </w:rPr>
        <w:footnoteRef/>
      </w:r>
      <w:r w:rsidRPr="00524356">
        <w:rPr>
          <w:sz w:val="18"/>
          <w:szCs w:val="18"/>
        </w:rPr>
        <w:t xml:space="preserve"> </w:t>
      </w:r>
      <w:r w:rsidRPr="00524356">
        <w:rPr>
          <w:sz w:val="18"/>
          <w:szCs w:val="18"/>
          <w:lang w:val="es-ES"/>
        </w:rPr>
        <w:t xml:space="preserve">Thu 100% tại xã: </w:t>
      </w:r>
      <w:r>
        <w:rPr>
          <w:sz w:val="18"/>
          <w:szCs w:val="18"/>
          <w:lang w:val="es-ES"/>
        </w:rPr>
        <w:t>273.956</w:t>
      </w:r>
      <w:r w:rsidRPr="00524356">
        <w:rPr>
          <w:sz w:val="18"/>
          <w:szCs w:val="18"/>
          <w:lang w:val="es-ES"/>
        </w:rPr>
        <w:t>.000đồng. đạt 15</w:t>
      </w:r>
      <w:r>
        <w:rPr>
          <w:sz w:val="18"/>
          <w:szCs w:val="18"/>
          <w:lang w:val="es-ES"/>
        </w:rPr>
        <w:t>2,2</w:t>
      </w:r>
      <w:r w:rsidRPr="00524356">
        <w:rPr>
          <w:sz w:val="18"/>
          <w:szCs w:val="18"/>
          <w:lang w:val="es-ES"/>
        </w:rPr>
        <w:t>% dự toán;Thu Chuyển nguồn năm 2021 chuyển sang: 3.254.141.000 đồng;Thu phân chi theo tỷ lệ %  là 1</w:t>
      </w:r>
      <w:r>
        <w:rPr>
          <w:sz w:val="18"/>
          <w:szCs w:val="18"/>
          <w:lang w:val="es-ES"/>
        </w:rPr>
        <w:t>840.661</w:t>
      </w:r>
      <w:r w:rsidRPr="00524356">
        <w:rPr>
          <w:sz w:val="18"/>
          <w:szCs w:val="18"/>
          <w:lang w:val="es-ES"/>
        </w:rPr>
        <w:t xml:space="preserve">.000đồng. đạt </w:t>
      </w:r>
      <w:r>
        <w:rPr>
          <w:sz w:val="18"/>
          <w:szCs w:val="18"/>
          <w:lang w:val="es-ES"/>
        </w:rPr>
        <w:t>93,06</w:t>
      </w:r>
      <w:r w:rsidRPr="00524356">
        <w:rPr>
          <w:sz w:val="18"/>
          <w:szCs w:val="18"/>
          <w:lang w:val="es-ES"/>
        </w:rPr>
        <w:t xml:space="preserve">% dự toán; (Trong đó tiền sử dụng đất xã hưỡng ước: 1,2 triệu đồng, đạt 80%/DT HĐND xã giao);Thu BSCĐ cấp trên: </w:t>
      </w:r>
      <w:r>
        <w:rPr>
          <w:sz w:val="18"/>
          <w:szCs w:val="18"/>
          <w:lang w:val="es-ES"/>
        </w:rPr>
        <w:t>10.868.335.000 đồng, đạt 217,15% dự toán;</w:t>
      </w:r>
      <w:r w:rsidRPr="004C1192">
        <w:rPr>
          <w:spacing w:val="-10"/>
          <w:sz w:val="28"/>
          <w:szCs w:val="28"/>
          <w:lang w:val="es-ES"/>
        </w:rPr>
        <w:t xml:space="preserve"> </w:t>
      </w:r>
      <w:r w:rsidRPr="004C1192">
        <w:rPr>
          <w:spacing w:val="-10"/>
          <w:sz w:val="18"/>
          <w:szCs w:val="18"/>
          <w:lang w:val="es-ES"/>
        </w:rPr>
        <w:t>Quỹ ĐƠĐN dự toán thu: 18.963.000 đồng; đã thu 18.963.000 đồng; đạt 100%.</w:t>
      </w:r>
    </w:p>
  </w:footnote>
  <w:footnote w:id="9">
    <w:p w:rsidR="00B46B6C" w:rsidRPr="00524356" w:rsidRDefault="00B46B6C" w:rsidP="002263F2">
      <w:pPr>
        <w:ind w:firstLine="709"/>
        <w:jc w:val="both"/>
      </w:pPr>
      <w:r w:rsidRPr="00524356">
        <w:rPr>
          <w:sz w:val="16"/>
          <w:szCs w:val="16"/>
        </w:rPr>
        <w:t xml:space="preserve"> </w:t>
      </w:r>
      <w:r w:rsidRPr="00524356">
        <w:rPr>
          <w:rStyle w:val="FootnoteReference"/>
          <w:sz w:val="16"/>
          <w:szCs w:val="16"/>
        </w:rPr>
        <w:footnoteRef/>
      </w:r>
      <w:r w:rsidRPr="00524356">
        <w:rPr>
          <w:sz w:val="16"/>
          <w:szCs w:val="16"/>
          <w:lang w:val="nb-NO"/>
        </w:rPr>
        <w:t xml:space="preserve"> Hội ND xã: dư nợ: 5.929.652.717đồng với 217 hộ; Hội PN xã: dư nợ 13.777.550.000đ với 493 hộ; Hội CCB xã: dư nợ: 1.813.910.000đồng với 71 hộ; Đoàn Thanh Niên: dư nợ: 1.006.411.000 với 41 hộ</w:t>
      </w:r>
      <w:r>
        <w:rPr>
          <w:sz w:val="16"/>
          <w:szCs w:val="16"/>
          <w:lang w:val="nb-NO"/>
        </w:rPr>
        <w:t>;</w:t>
      </w:r>
      <w:r w:rsidRPr="004C1192">
        <w:rPr>
          <w:spacing w:val="-10"/>
          <w:sz w:val="28"/>
          <w:szCs w:val="28"/>
          <w:lang w:val="es-ES"/>
        </w:rPr>
        <w:t xml:space="preserve"> </w:t>
      </w:r>
    </w:p>
  </w:footnote>
  <w:footnote w:id="10">
    <w:p w:rsidR="00B46B6C" w:rsidRPr="002D2D22" w:rsidRDefault="00B46B6C" w:rsidP="002263F2">
      <w:pPr>
        <w:ind w:firstLine="851"/>
        <w:jc w:val="both"/>
      </w:pPr>
      <w:r w:rsidRPr="002D2D22">
        <w:rPr>
          <w:rStyle w:val="FootnoteReference"/>
          <w:sz w:val="16"/>
          <w:szCs w:val="16"/>
        </w:rPr>
        <w:footnoteRef/>
      </w:r>
      <w:r w:rsidRPr="002D2D22">
        <w:rPr>
          <w:sz w:val="16"/>
          <w:szCs w:val="16"/>
        </w:rPr>
        <w:t xml:space="preserve"> Trung tâm phát triển quỹ đất huyện phối hợp với UBND xã hoàn thành công tác kiểm kê, kiểm đếm hiện trường. </w:t>
      </w:r>
      <w:r w:rsidRPr="002D2D22">
        <w:rPr>
          <w:sz w:val="16"/>
          <w:szCs w:val="16"/>
          <w:shd w:val="clear" w:color="auto" w:fill="FFFFFF"/>
        </w:rPr>
        <w:t xml:space="preserve">Tiến hành thẩm định điều kiện bồi thường về đất với diện tích </w:t>
      </w:r>
      <w:smartTag w:uri="urn:schemas-microsoft-com:office:smarttags" w:element="metricconverter">
        <w:smartTagPr>
          <w:attr w:name="ProductID" w:val="14,7 ha"/>
        </w:smartTagPr>
        <w:r w:rsidRPr="002D2D22">
          <w:rPr>
            <w:sz w:val="16"/>
            <w:szCs w:val="16"/>
            <w:shd w:val="clear" w:color="auto" w:fill="FFFFFF"/>
          </w:rPr>
          <w:t>14,7 ha</w:t>
        </w:r>
      </w:smartTag>
      <w:r w:rsidRPr="002D2D22">
        <w:rPr>
          <w:sz w:val="16"/>
          <w:szCs w:val="16"/>
          <w:shd w:val="clear" w:color="auto" w:fill="FFFFFF"/>
        </w:rPr>
        <w:t xml:space="preserve"> cho 40 hộ đã cấp Giấy chứng nhận quyền sử dụng đất. Hoàn thành việc kiểm kê 44/46 nhánh phái, họ tộc, cá nhân bị ảnh hưởng, niêm yết và chi trả tiền bồi thường cho 44/46 đối tượng bị ảnh hưởng </w:t>
      </w:r>
      <w:r w:rsidRPr="002D2D22">
        <w:rPr>
          <w:sz w:val="16"/>
          <w:szCs w:val="16"/>
        </w:rPr>
        <w:t>với số tiền 1.300.964.000 đồng.</w:t>
      </w:r>
    </w:p>
  </w:footnote>
  <w:footnote w:id="11">
    <w:p w:rsidR="00B46B6C" w:rsidRPr="00B422BF" w:rsidRDefault="00B46B6C" w:rsidP="002263F2">
      <w:pPr>
        <w:tabs>
          <w:tab w:val="left" w:pos="851"/>
        </w:tabs>
        <w:ind w:firstLine="851"/>
        <w:jc w:val="both"/>
      </w:pPr>
      <w:r w:rsidRPr="00B422BF">
        <w:rPr>
          <w:rStyle w:val="FootnoteReference"/>
          <w:sz w:val="16"/>
          <w:szCs w:val="16"/>
        </w:rPr>
        <w:footnoteRef/>
      </w:r>
      <w:r w:rsidRPr="00B422BF">
        <w:rPr>
          <w:sz w:val="16"/>
          <w:szCs w:val="16"/>
        </w:rPr>
        <w:t xml:space="preserve"> </w:t>
      </w:r>
      <w:r w:rsidRPr="00B422BF">
        <w:rPr>
          <w:spacing w:val="-4"/>
          <w:sz w:val="16"/>
          <w:szCs w:val="16"/>
        </w:rPr>
        <w:t>BHYT cho các hộ dân sống lân cận mỏ đá vôi và tuyến đường băng tải gồm 74 hộ và 278 khẩu với số tiền 223.790.000 đồng; Chi trả tiền khắc phục hố sụt lún trên các diện tích đất nông nghiệp, mồ mã,..ước khoảng 200 triệu đồng với 63 hố sụt.</w:t>
      </w:r>
      <w:r w:rsidRPr="00B422BF">
        <w:rPr>
          <w:sz w:val="16"/>
          <w:szCs w:val="16"/>
        </w:rPr>
        <w:t xml:space="preserve"> Đã tiến hành khảo sát định kỳ năm 2022 được 80 nhà; </w:t>
      </w:r>
    </w:p>
  </w:footnote>
  <w:footnote w:id="12">
    <w:p w:rsidR="00B46B6C" w:rsidRPr="00675D11" w:rsidRDefault="00B46B6C" w:rsidP="002263F2">
      <w:pPr>
        <w:ind w:firstLine="720"/>
        <w:rPr>
          <w:b/>
          <w:bCs/>
          <w:sz w:val="16"/>
          <w:szCs w:val="16"/>
        </w:rPr>
      </w:pPr>
      <w:r w:rsidRPr="00675D11">
        <w:rPr>
          <w:rStyle w:val="FootnoteReference"/>
          <w:sz w:val="16"/>
          <w:szCs w:val="16"/>
        </w:rPr>
        <w:footnoteRef/>
      </w:r>
      <w:r w:rsidRPr="00675D11">
        <w:rPr>
          <w:b/>
          <w:bCs/>
          <w:sz w:val="16"/>
          <w:szCs w:val="16"/>
        </w:rPr>
        <w:t xml:space="preserve">  </w:t>
      </w:r>
      <w:r>
        <w:rPr>
          <w:b/>
          <w:bCs/>
          <w:sz w:val="16"/>
          <w:szCs w:val="16"/>
        </w:rPr>
        <w:t>*</w:t>
      </w:r>
      <w:r w:rsidRPr="00675D11">
        <w:rPr>
          <w:b/>
          <w:bCs/>
          <w:sz w:val="16"/>
          <w:szCs w:val="16"/>
        </w:rPr>
        <w:t xml:space="preserve"> Công trình có vốn chuyển tiếp năm 2021 chuyển sang:</w:t>
      </w:r>
    </w:p>
    <w:p w:rsidR="00B46B6C" w:rsidRPr="00675D11" w:rsidRDefault="00B46B6C" w:rsidP="002263F2">
      <w:pPr>
        <w:rPr>
          <w:color w:val="000000"/>
          <w:sz w:val="16"/>
          <w:szCs w:val="16"/>
        </w:rPr>
      </w:pPr>
      <w:r>
        <w:rPr>
          <w:color w:val="000000"/>
          <w:sz w:val="16"/>
          <w:szCs w:val="16"/>
        </w:rPr>
        <w:t xml:space="preserve">                     -</w:t>
      </w:r>
      <w:r w:rsidRPr="00675D11">
        <w:rPr>
          <w:color w:val="000000"/>
          <w:sz w:val="16"/>
          <w:szCs w:val="16"/>
        </w:rPr>
        <w:t xml:space="preserve">Sứa chữa đường bê tông liên thôn Cổ Xuân - Quảng Lợi, tổng mức đầu tư 950 triệu đồng; Công trình đến nay đã nghiệm thu, bàn giao đưa vào sử dụng. Đã giải ngân vốn: </w:t>
      </w:r>
      <w:r>
        <w:rPr>
          <w:color w:val="000000"/>
          <w:sz w:val="16"/>
          <w:szCs w:val="16"/>
        </w:rPr>
        <w:t>928.390.000</w:t>
      </w:r>
      <w:r w:rsidRPr="00675D11">
        <w:rPr>
          <w:color w:val="000000"/>
          <w:sz w:val="16"/>
          <w:szCs w:val="16"/>
        </w:rPr>
        <w:t xml:space="preserve"> đồng, đạt </w:t>
      </w:r>
      <w:r>
        <w:rPr>
          <w:color w:val="000000"/>
          <w:sz w:val="16"/>
          <w:szCs w:val="16"/>
        </w:rPr>
        <w:t>97</w:t>
      </w:r>
      <w:r w:rsidRPr="00675D11">
        <w:rPr>
          <w:color w:val="000000"/>
          <w:sz w:val="16"/>
          <w:szCs w:val="16"/>
        </w:rPr>
        <w:t>%, Ước giải ngân trong năm 2022 là 933.</w:t>
      </w:r>
      <w:r>
        <w:rPr>
          <w:color w:val="000000"/>
          <w:sz w:val="16"/>
          <w:szCs w:val="16"/>
        </w:rPr>
        <w:t>805</w:t>
      </w:r>
      <w:r w:rsidRPr="00675D11">
        <w:rPr>
          <w:color w:val="000000"/>
          <w:sz w:val="16"/>
          <w:szCs w:val="16"/>
        </w:rPr>
        <w:t>.000 đồng. Đạt 100%.</w:t>
      </w:r>
    </w:p>
    <w:p w:rsidR="00B46B6C" w:rsidRDefault="00B46B6C" w:rsidP="002263F2">
      <w:pPr>
        <w:ind w:firstLine="851"/>
        <w:rPr>
          <w:color w:val="000000"/>
          <w:sz w:val="16"/>
          <w:szCs w:val="16"/>
        </w:rPr>
      </w:pPr>
      <w:r>
        <w:rPr>
          <w:color w:val="000000"/>
          <w:sz w:val="16"/>
          <w:szCs w:val="16"/>
        </w:rPr>
        <w:t xml:space="preserve">- </w:t>
      </w:r>
      <w:r w:rsidRPr="00675D11">
        <w:rPr>
          <w:color w:val="000000"/>
          <w:sz w:val="16"/>
          <w:szCs w:val="16"/>
        </w:rPr>
        <w:t>Nâng cấp, cải tạo nhà bia di tích lịch sử dốc Ba Trục, tổng mức đầu tư 384,545 triệu đồng ; Công trình đến nay đã nghiệm thu, bàn giao đưa vào sử dụng. Đã giải ngân vốn : 28</w:t>
      </w:r>
      <w:r>
        <w:rPr>
          <w:color w:val="000000"/>
          <w:sz w:val="16"/>
          <w:szCs w:val="16"/>
        </w:rPr>
        <w:t>8.210</w:t>
      </w:r>
      <w:r w:rsidRPr="00675D11">
        <w:rPr>
          <w:color w:val="000000"/>
          <w:sz w:val="16"/>
          <w:szCs w:val="16"/>
        </w:rPr>
        <w:t>.000 đồng.</w:t>
      </w:r>
      <w:r>
        <w:rPr>
          <w:color w:val="000000"/>
          <w:sz w:val="16"/>
          <w:szCs w:val="16"/>
        </w:rPr>
        <w:t xml:space="preserve"> Đã gửi hồ sơ quyêt toán công trình tại phòng TCKH.</w:t>
      </w:r>
    </w:p>
    <w:p w:rsidR="00B46B6C" w:rsidRPr="00675D11" w:rsidRDefault="00B46B6C" w:rsidP="002263F2">
      <w:pPr>
        <w:ind w:firstLine="851"/>
        <w:rPr>
          <w:b/>
          <w:bCs/>
          <w:color w:val="000000"/>
          <w:sz w:val="16"/>
          <w:szCs w:val="16"/>
        </w:rPr>
      </w:pPr>
      <w:r>
        <w:rPr>
          <w:b/>
          <w:bCs/>
          <w:color w:val="000000"/>
          <w:sz w:val="16"/>
          <w:szCs w:val="16"/>
        </w:rPr>
        <w:t xml:space="preserve"> * </w:t>
      </w:r>
      <w:r w:rsidRPr="00675D11">
        <w:rPr>
          <w:b/>
          <w:bCs/>
          <w:color w:val="000000"/>
          <w:sz w:val="16"/>
          <w:szCs w:val="16"/>
        </w:rPr>
        <w:t>Có 02 công trình thuộc nguồn vốn MTQG năm 2022:</w:t>
      </w:r>
    </w:p>
    <w:p w:rsidR="00B46B6C" w:rsidRPr="00675D11" w:rsidRDefault="00B46B6C" w:rsidP="002263F2">
      <w:pPr>
        <w:ind w:firstLine="851"/>
        <w:jc w:val="both"/>
        <w:rPr>
          <w:color w:val="000000"/>
          <w:sz w:val="16"/>
          <w:szCs w:val="16"/>
        </w:rPr>
      </w:pPr>
      <w:r>
        <w:rPr>
          <w:color w:val="000000"/>
          <w:sz w:val="16"/>
          <w:szCs w:val="16"/>
        </w:rPr>
        <w:t xml:space="preserve">- </w:t>
      </w:r>
      <w:r w:rsidRPr="00675D11">
        <w:rPr>
          <w:color w:val="000000"/>
          <w:sz w:val="16"/>
          <w:szCs w:val="16"/>
        </w:rPr>
        <w:t xml:space="preserve">Các tuyến đường trục thôn xã Phong Xuân, với tổng mức đầu tư 5,9 tỷ đồng. Vốn đã cấp năm 2022: 1,5 tỷ đồng. </w:t>
      </w:r>
      <w:r>
        <w:rPr>
          <w:color w:val="000000"/>
          <w:sz w:val="16"/>
          <w:szCs w:val="16"/>
        </w:rPr>
        <w:t>Đang thực hiện, đã giải ngân 1.221.960.000 đồng</w:t>
      </w:r>
      <w:r w:rsidRPr="00675D11">
        <w:rPr>
          <w:color w:val="000000"/>
          <w:sz w:val="16"/>
          <w:szCs w:val="16"/>
        </w:rPr>
        <w:t>. Ước thực hiên năm 2022 giải ngân vốn 100%</w:t>
      </w:r>
    </w:p>
    <w:p w:rsidR="00B46B6C" w:rsidRPr="00675D11" w:rsidRDefault="00B46B6C" w:rsidP="002263F2">
      <w:pPr>
        <w:ind w:firstLine="851"/>
        <w:jc w:val="both"/>
        <w:rPr>
          <w:color w:val="000000"/>
          <w:sz w:val="16"/>
          <w:szCs w:val="16"/>
        </w:rPr>
      </w:pPr>
      <w:r>
        <w:rPr>
          <w:color w:val="000000"/>
          <w:sz w:val="16"/>
          <w:szCs w:val="16"/>
        </w:rPr>
        <w:t xml:space="preserve">- </w:t>
      </w:r>
      <w:r w:rsidRPr="00675D11">
        <w:rPr>
          <w:color w:val="000000"/>
          <w:sz w:val="16"/>
          <w:szCs w:val="16"/>
        </w:rPr>
        <w:t>Các tuyến kênh mương xã Phong Xuân, với tổng mức đầu tư 3,5 tỷ đồng. Vốn đã cấp năm 2022: 900 triệu đồng . Đang</w:t>
      </w:r>
      <w:r>
        <w:rPr>
          <w:color w:val="000000"/>
          <w:sz w:val="16"/>
          <w:szCs w:val="16"/>
        </w:rPr>
        <w:t xml:space="preserve"> thực hiện</w:t>
      </w:r>
      <w:r w:rsidRPr="00675D11">
        <w:rPr>
          <w:color w:val="000000"/>
          <w:sz w:val="16"/>
          <w:szCs w:val="16"/>
        </w:rPr>
        <w:t>. Ước thực hiên năm 2022 giải ngân vốn 100%</w:t>
      </w:r>
    </w:p>
    <w:p w:rsidR="00B46B6C" w:rsidRPr="00675D11" w:rsidRDefault="00B46B6C" w:rsidP="002263F2">
      <w:pPr>
        <w:ind w:firstLine="720"/>
        <w:jc w:val="both"/>
        <w:rPr>
          <w:b/>
          <w:bCs/>
          <w:color w:val="000000"/>
          <w:sz w:val="16"/>
          <w:szCs w:val="16"/>
        </w:rPr>
      </w:pPr>
      <w:r>
        <w:rPr>
          <w:b/>
          <w:bCs/>
          <w:color w:val="000000"/>
          <w:sz w:val="16"/>
          <w:szCs w:val="16"/>
        </w:rPr>
        <w:t xml:space="preserve">  *</w:t>
      </w:r>
      <w:r w:rsidRPr="00675D11">
        <w:rPr>
          <w:b/>
          <w:bCs/>
          <w:color w:val="000000"/>
          <w:sz w:val="16"/>
          <w:szCs w:val="16"/>
        </w:rPr>
        <w:t>Các công trình khởi công năm 2022:</w:t>
      </w:r>
    </w:p>
    <w:p w:rsidR="00B46B6C" w:rsidRPr="00675D11" w:rsidRDefault="00B46B6C" w:rsidP="002263F2">
      <w:pPr>
        <w:ind w:firstLine="851"/>
        <w:jc w:val="both"/>
        <w:rPr>
          <w:color w:val="000000"/>
          <w:sz w:val="16"/>
          <w:szCs w:val="16"/>
        </w:rPr>
      </w:pPr>
      <w:r>
        <w:rPr>
          <w:sz w:val="16"/>
          <w:szCs w:val="16"/>
          <w:lang w:val="nl-NL"/>
        </w:rPr>
        <w:t xml:space="preserve">- </w:t>
      </w:r>
      <w:r w:rsidRPr="00675D11">
        <w:rPr>
          <w:sz w:val="16"/>
          <w:szCs w:val="16"/>
          <w:lang w:val="nl-NL"/>
        </w:rPr>
        <w:t xml:space="preserve">Công trình </w:t>
      </w:r>
      <w:r w:rsidRPr="00675D11">
        <w:rPr>
          <w:spacing w:val="-8"/>
          <w:sz w:val="16"/>
          <w:szCs w:val="16"/>
          <w:lang w:val="nl-NL"/>
        </w:rPr>
        <w:t>Chỉnh trang khu dân cư thôn Hiền An II xã Phong Xuân</w:t>
      </w:r>
      <w:r w:rsidRPr="00675D11">
        <w:rPr>
          <w:sz w:val="16"/>
          <w:szCs w:val="16"/>
          <w:lang w:val="nl-NL"/>
        </w:rPr>
        <w:t xml:space="preserve">. Tổng kinh phí đầu tư 4.191.020.000 đồng. Huyện hỗ trợ 1,7 tỷ đồng, vốn còn lại ngân sách xã; Công trình đang thi công; </w:t>
      </w:r>
      <w:r>
        <w:rPr>
          <w:sz w:val="16"/>
          <w:szCs w:val="16"/>
          <w:lang w:val="nl-NL"/>
        </w:rPr>
        <w:t>Đã thanh toán 505,575</w:t>
      </w:r>
      <w:r w:rsidRPr="00675D11">
        <w:rPr>
          <w:sz w:val="16"/>
          <w:szCs w:val="16"/>
          <w:lang w:val="nl-NL"/>
        </w:rPr>
        <w:t xml:space="preserve"> triệu đồng. </w:t>
      </w:r>
      <w:r w:rsidRPr="00675D11">
        <w:rPr>
          <w:color w:val="000000"/>
          <w:sz w:val="16"/>
          <w:szCs w:val="16"/>
        </w:rPr>
        <w:t>Ước thực hiên năm 2022: 2.</w:t>
      </w:r>
      <w:r>
        <w:rPr>
          <w:color w:val="000000"/>
          <w:sz w:val="16"/>
          <w:szCs w:val="16"/>
        </w:rPr>
        <w:t>20</w:t>
      </w:r>
      <w:r w:rsidRPr="00675D11">
        <w:rPr>
          <w:color w:val="000000"/>
          <w:sz w:val="16"/>
          <w:szCs w:val="16"/>
        </w:rPr>
        <w:t>0.000.000 đồng.</w:t>
      </w:r>
    </w:p>
    <w:p w:rsidR="00B46B6C" w:rsidRPr="00675D11" w:rsidRDefault="00B46B6C" w:rsidP="002263F2">
      <w:pPr>
        <w:ind w:firstLine="851"/>
        <w:jc w:val="both"/>
        <w:rPr>
          <w:color w:val="000000"/>
          <w:sz w:val="16"/>
          <w:szCs w:val="16"/>
        </w:rPr>
      </w:pPr>
      <w:r>
        <w:rPr>
          <w:color w:val="000000"/>
          <w:sz w:val="16"/>
          <w:szCs w:val="16"/>
        </w:rPr>
        <w:t xml:space="preserve">- </w:t>
      </w:r>
      <w:r w:rsidRPr="00675D11">
        <w:rPr>
          <w:color w:val="000000"/>
          <w:sz w:val="16"/>
          <w:szCs w:val="16"/>
        </w:rPr>
        <w:t xml:space="preserve"> Kênh tưới đồng vại thôn Hiền An-Bến Củi xã Phong Xuân, tổng mức đầu tư: 201,826 triệu đồng; Công trình đang thi công. Ước thực hiên năm 2022: </w:t>
      </w:r>
      <w:r>
        <w:rPr>
          <w:color w:val="000000"/>
          <w:sz w:val="16"/>
          <w:szCs w:val="16"/>
        </w:rPr>
        <w:t>192.976.000</w:t>
      </w:r>
      <w:r w:rsidRPr="00675D11">
        <w:rPr>
          <w:color w:val="000000"/>
          <w:sz w:val="16"/>
          <w:szCs w:val="16"/>
        </w:rPr>
        <w:t xml:space="preserve"> đồng.</w:t>
      </w:r>
    </w:p>
    <w:p w:rsidR="00B46B6C" w:rsidRPr="00675D11" w:rsidRDefault="00B46B6C" w:rsidP="002263F2">
      <w:pPr>
        <w:ind w:firstLine="851"/>
        <w:jc w:val="both"/>
        <w:rPr>
          <w:color w:val="000000"/>
          <w:sz w:val="16"/>
          <w:szCs w:val="16"/>
        </w:rPr>
      </w:pPr>
      <w:r>
        <w:rPr>
          <w:color w:val="000000"/>
          <w:sz w:val="16"/>
          <w:szCs w:val="16"/>
        </w:rPr>
        <w:t xml:space="preserve">- </w:t>
      </w:r>
      <w:r w:rsidRPr="00675D11">
        <w:rPr>
          <w:sz w:val="16"/>
          <w:szCs w:val="16"/>
        </w:rPr>
        <w:t xml:space="preserve"> </w:t>
      </w:r>
      <w:r w:rsidRPr="00675D11">
        <w:rPr>
          <w:color w:val="000000"/>
          <w:sz w:val="16"/>
          <w:szCs w:val="16"/>
        </w:rPr>
        <w:t>Nhà vệ sinh giáo viên, học sinh trường THCS Phong Xuân, tổng mức đầu tư 300 triệu đồng, ngân sách huyện hỗ trợ. Công trình đang thi công. Ước thực hiên năm 2022: 298.</w:t>
      </w:r>
      <w:r>
        <w:rPr>
          <w:color w:val="000000"/>
          <w:sz w:val="16"/>
          <w:szCs w:val="16"/>
        </w:rPr>
        <w:t>389</w:t>
      </w:r>
      <w:r w:rsidRPr="00675D11">
        <w:rPr>
          <w:color w:val="000000"/>
          <w:sz w:val="16"/>
          <w:szCs w:val="16"/>
        </w:rPr>
        <w:t>.000 đồng.</w:t>
      </w:r>
    </w:p>
    <w:p w:rsidR="00B46B6C" w:rsidRPr="00675D11" w:rsidRDefault="00B46B6C" w:rsidP="002263F2">
      <w:pPr>
        <w:ind w:firstLine="851"/>
        <w:jc w:val="both"/>
        <w:rPr>
          <w:color w:val="000000"/>
          <w:sz w:val="16"/>
          <w:szCs w:val="16"/>
        </w:rPr>
      </w:pPr>
      <w:r>
        <w:rPr>
          <w:color w:val="000000"/>
          <w:sz w:val="16"/>
          <w:szCs w:val="16"/>
        </w:rPr>
        <w:t xml:space="preserve">- </w:t>
      </w:r>
      <w:r w:rsidRPr="00675D11">
        <w:rPr>
          <w:sz w:val="16"/>
          <w:szCs w:val="16"/>
        </w:rPr>
        <w:t xml:space="preserve"> </w:t>
      </w:r>
      <w:r w:rsidRPr="00675D11">
        <w:rPr>
          <w:color w:val="000000"/>
          <w:sz w:val="16"/>
          <w:szCs w:val="16"/>
        </w:rPr>
        <w:t xml:space="preserve">Nhà vệ sinh giáo viên, học sinh trường TH Phong Xuân, tổng mức đầu tư 346,987 triệu đồng, ngân sách huyện hỗ trợ 300 triệu đồng, còn lại ngân sách xã. Công trình đang thi công. Ước thực hiên năm 2022: </w:t>
      </w:r>
      <w:r>
        <w:rPr>
          <w:color w:val="000000"/>
          <w:sz w:val="16"/>
          <w:szCs w:val="16"/>
        </w:rPr>
        <w:t>325.189.</w:t>
      </w:r>
      <w:r w:rsidRPr="00675D11">
        <w:rPr>
          <w:color w:val="000000"/>
          <w:sz w:val="16"/>
          <w:szCs w:val="16"/>
        </w:rPr>
        <w:t>000 đồng.</w:t>
      </w:r>
    </w:p>
    <w:p w:rsidR="00B46B6C" w:rsidRPr="00675D11" w:rsidRDefault="00B46B6C" w:rsidP="002263F2">
      <w:pPr>
        <w:ind w:firstLine="851"/>
        <w:jc w:val="both"/>
        <w:rPr>
          <w:color w:val="000000"/>
          <w:sz w:val="16"/>
          <w:szCs w:val="16"/>
        </w:rPr>
      </w:pPr>
      <w:r>
        <w:rPr>
          <w:color w:val="000000"/>
          <w:sz w:val="16"/>
          <w:szCs w:val="16"/>
        </w:rPr>
        <w:t xml:space="preserve">- </w:t>
      </w:r>
      <w:r w:rsidRPr="00675D11">
        <w:rPr>
          <w:sz w:val="16"/>
          <w:szCs w:val="16"/>
        </w:rPr>
        <w:t xml:space="preserve"> </w:t>
      </w:r>
      <w:r w:rsidRPr="00675D11">
        <w:rPr>
          <w:color w:val="000000"/>
          <w:sz w:val="16"/>
          <w:szCs w:val="16"/>
        </w:rPr>
        <w:t xml:space="preserve">Cải tạo, nâng cấp sân trường THCS Phong Xuân Xuân, tổng mức đầu tư 489,846 triệu đồng, thuộc ngân sách xã . Công trình đang thi công. Ước thực hiên năm 2022: </w:t>
      </w:r>
      <w:r>
        <w:rPr>
          <w:color w:val="000000"/>
          <w:sz w:val="16"/>
          <w:szCs w:val="16"/>
        </w:rPr>
        <w:t>456.136</w:t>
      </w:r>
      <w:r w:rsidRPr="00675D11">
        <w:rPr>
          <w:color w:val="000000"/>
          <w:sz w:val="16"/>
          <w:szCs w:val="16"/>
        </w:rPr>
        <w:t>.000 đồng.</w:t>
      </w:r>
    </w:p>
    <w:p w:rsidR="00B46B6C" w:rsidRPr="00675D11" w:rsidRDefault="00B46B6C" w:rsidP="002263F2">
      <w:pPr>
        <w:tabs>
          <w:tab w:val="left" w:pos="3810"/>
        </w:tabs>
        <w:rPr>
          <w:b/>
          <w:bCs/>
          <w:sz w:val="16"/>
          <w:szCs w:val="16"/>
        </w:rPr>
      </w:pPr>
      <w:r w:rsidRPr="00675D11">
        <w:rPr>
          <w:b/>
          <w:bCs/>
          <w:sz w:val="16"/>
          <w:szCs w:val="16"/>
        </w:rPr>
        <w:t xml:space="preserve">          </w:t>
      </w:r>
      <w:r>
        <w:rPr>
          <w:b/>
          <w:bCs/>
          <w:sz w:val="16"/>
          <w:szCs w:val="16"/>
        </w:rPr>
        <w:t xml:space="preserve">         </w:t>
      </w:r>
      <w:r w:rsidRPr="00675D11">
        <w:rPr>
          <w:b/>
          <w:bCs/>
          <w:sz w:val="16"/>
          <w:szCs w:val="16"/>
        </w:rPr>
        <w:t xml:space="preserve">  </w:t>
      </w:r>
      <w:r>
        <w:rPr>
          <w:b/>
          <w:bCs/>
          <w:sz w:val="16"/>
          <w:szCs w:val="16"/>
        </w:rPr>
        <w:t>*</w:t>
      </w:r>
      <w:r w:rsidRPr="00675D11">
        <w:rPr>
          <w:b/>
          <w:bCs/>
          <w:sz w:val="16"/>
          <w:szCs w:val="16"/>
        </w:rPr>
        <w:t xml:space="preserve"> Các công trình nợ năm 2021 chuyển sang:</w:t>
      </w:r>
    </w:p>
    <w:p w:rsidR="00B46B6C" w:rsidRPr="00675D11" w:rsidRDefault="00B46B6C" w:rsidP="002263F2">
      <w:pPr>
        <w:ind w:firstLine="851"/>
        <w:jc w:val="both"/>
        <w:rPr>
          <w:color w:val="000000"/>
          <w:sz w:val="16"/>
          <w:szCs w:val="16"/>
        </w:rPr>
      </w:pPr>
      <w:r>
        <w:rPr>
          <w:color w:val="000000"/>
          <w:sz w:val="16"/>
          <w:szCs w:val="16"/>
        </w:rPr>
        <w:t xml:space="preserve">- </w:t>
      </w:r>
      <w:r w:rsidRPr="00675D11">
        <w:rPr>
          <w:color w:val="000000"/>
          <w:sz w:val="16"/>
          <w:szCs w:val="16"/>
        </w:rPr>
        <w:t>Trường MN Phong Xuân II, cơ sở Xuân Lộc; Năm 2022 UBND huyện cấp số vốn còn thiếu 214 triệu đồng; Ước thực hiên năm 2022: 214 triệu đồng.</w:t>
      </w:r>
    </w:p>
    <w:p w:rsidR="00B46B6C" w:rsidRPr="00675D11" w:rsidRDefault="00B46B6C" w:rsidP="002263F2">
      <w:pPr>
        <w:ind w:firstLine="851"/>
        <w:rPr>
          <w:sz w:val="16"/>
          <w:szCs w:val="16"/>
        </w:rPr>
      </w:pPr>
      <w:r>
        <w:rPr>
          <w:color w:val="000000"/>
          <w:sz w:val="16"/>
          <w:szCs w:val="16"/>
        </w:rPr>
        <w:t xml:space="preserve">- </w:t>
      </w:r>
      <w:r w:rsidRPr="00675D11">
        <w:rPr>
          <w:color w:val="000000"/>
          <w:sz w:val="16"/>
          <w:szCs w:val="16"/>
        </w:rPr>
        <w:t>Nhà vệ sinh giáo viên trường Mn PX 2: Công trình này đang thiếu vốn, đang đợi huyện bổ sung.</w:t>
      </w:r>
      <w:r w:rsidRPr="00675D11">
        <w:rPr>
          <w:sz w:val="16"/>
          <w:szCs w:val="16"/>
        </w:rPr>
        <w:t xml:space="preserve"> </w:t>
      </w:r>
    </w:p>
  </w:footnote>
  <w:footnote w:id="13">
    <w:p w:rsidR="00B46B6C" w:rsidRDefault="00B46B6C" w:rsidP="002263F2">
      <w:pPr>
        <w:pStyle w:val="FootnoteText"/>
        <w:ind w:firstLine="851"/>
        <w:jc w:val="both"/>
      </w:pPr>
      <w:r w:rsidRPr="00683167">
        <w:rPr>
          <w:rStyle w:val="FootnoteReference"/>
          <w:sz w:val="16"/>
          <w:szCs w:val="16"/>
        </w:rPr>
        <w:footnoteRef/>
      </w:r>
      <w:r w:rsidRPr="00683167">
        <w:rPr>
          <w:sz w:val="16"/>
          <w:szCs w:val="16"/>
        </w:rPr>
        <w:t xml:space="preserve"> </w:t>
      </w:r>
      <w:r w:rsidRPr="00683167">
        <w:rPr>
          <w:color w:val="auto"/>
          <w:spacing w:val="-10"/>
          <w:sz w:val="16"/>
          <w:szCs w:val="16"/>
          <w:lang w:val="nl-NL"/>
        </w:rPr>
        <w:t>Hoàn thành các môn học đạt 444/445 em đạt 99,8%, có 01 chưa hoàn thành các môn học đạt 0,2%. Hoàn thành phẩm chất đạt 445/445 em đạt 100%, hoàn thành năng lực 444/445 em đạt 99,8%. Học sinh. Học sinh khen thưởng 321/445 em đạt 72,1%: trong đó khen hoàn thành xuất sắc 218 em, khen nổi trội các món học 103 em. Có 77/77 HS hoàn thành chương trình tiểu học đạt 100%.</w:t>
      </w:r>
    </w:p>
  </w:footnote>
  <w:footnote w:id="14">
    <w:p w:rsidR="00B46B6C" w:rsidRPr="009F264E" w:rsidRDefault="00B46B6C" w:rsidP="002263F2">
      <w:pPr>
        <w:ind w:firstLine="560"/>
        <w:jc w:val="both"/>
      </w:pPr>
      <w:r w:rsidRPr="009F264E">
        <w:rPr>
          <w:rStyle w:val="FootnoteReference"/>
          <w:sz w:val="18"/>
          <w:szCs w:val="18"/>
        </w:rPr>
        <w:footnoteRef/>
      </w:r>
      <w:r w:rsidRPr="009F264E">
        <w:rPr>
          <w:sz w:val="18"/>
          <w:szCs w:val="18"/>
        </w:rPr>
        <w:t xml:space="preserve"> </w:t>
      </w:r>
      <w:r w:rsidRPr="009F264E">
        <w:rPr>
          <w:spacing w:val="-10"/>
          <w:sz w:val="18"/>
          <w:szCs w:val="18"/>
          <w:lang w:val="nl-NL"/>
        </w:rPr>
        <w:t xml:space="preserve">Tổng số đối tượng CSCC là: 196 đối tượng, số tiền chi trả trợ cấp ưu đãi người có công 9 tháng đầu năm 2022 là gần 1.800.000. 000 đồng; TCXH là 332 đối tượng với  số tiền chi trả là: 1 400.000.000 đồng. </w:t>
      </w:r>
    </w:p>
  </w:footnote>
  <w:footnote w:id="15">
    <w:p w:rsidR="00B46B6C" w:rsidRPr="00E5375B" w:rsidRDefault="00B46B6C" w:rsidP="002263F2">
      <w:pPr>
        <w:jc w:val="both"/>
      </w:pPr>
      <w:r>
        <w:rPr>
          <w:sz w:val="18"/>
          <w:szCs w:val="18"/>
        </w:rPr>
        <w:t xml:space="preserve">            </w:t>
      </w:r>
      <w:r w:rsidRPr="00E5375B">
        <w:rPr>
          <w:rStyle w:val="FootnoteReference"/>
          <w:sz w:val="18"/>
          <w:szCs w:val="18"/>
        </w:rPr>
        <w:footnoteRef/>
      </w:r>
      <w:r w:rsidRPr="00E5375B">
        <w:rPr>
          <w:sz w:val="18"/>
          <w:szCs w:val="18"/>
        </w:rPr>
        <w:t xml:space="preserve"> </w:t>
      </w:r>
      <w:r w:rsidRPr="00E5375B">
        <w:rPr>
          <w:sz w:val="18"/>
          <w:szCs w:val="18"/>
          <w:lang w:val="vi-VN"/>
        </w:rPr>
        <w:t>trẻ 5- 11 tuổi là 311/509 đạt 61%, trẻ từ 12-17 tuổi là 521/574 đạt 90/% và trên 18 tuổi 1334/2965 đật tỷ lệ 45 %</w:t>
      </w:r>
      <w:r w:rsidRPr="00E5375B">
        <w:rPr>
          <w:sz w:val="18"/>
          <w:szCs w:val="18"/>
        </w:rPr>
        <w:t>; Duy trì công tác tiêm chủng hàng tháng, không xảy ra tai biến trong tiêm chủng. Tổng số t</w:t>
      </w:r>
      <w:r w:rsidRPr="00E5375B">
        <w:rPr>
          <w:sz w:val="18"/>
          <w:szCs w:val="18"/>
          <w:lang w:val="nb-NO"/>
        </w:rPr>
        <w:t xml:space="preserve">rẻ dưới 5 tuổi </w:t>
      </w:r>
      <w:r w:rsidRPr="00E5375B">
        <w:rPr>
          <w:sz w:val="18"/>
          <w:szCs w:val="18"/>
          <w:lang w:val="vi-VN"/>
        </w:rPr>
        <w:t>suy dinh dưỡng</w:t>
      </w:r>
      <w:r w:rsidRPr="00E5375B">
        <w:rPr>
          <w:sz w:val="18"/>
          <w:szCs w:val="18"/>
          <w:lang w:val="nb-NO"/>
        </w:rPr>
        <w:t xml:space="preserve"> 2</w:t>
      </w:r>
      <w:r w:rsidRPr="00E5375B">
        <w:rPr>
          <w:sz w:val="18"/>
          <w:szCs w:val="18"/>
          <w:lang w:val="vi-VN"/>
        </w:rPr>
        <w:t>7</w:t>
      </w:r>
      <w:r w:rsidRPr="00E5375B">
        <w:rPr>
          <w:sz w:val="18"/>
          <w:szCs w:val="18"/>
          <w:lang w:val="nb-NO"/>
        </w:rPr>
        <w:t>/</w:t>
      </w:r>
      <w:r w:rsidRPr="00E5375B">
        <w:rPr>
          <w:sz w:val="18"/>
          <w:szCs w:val="18"/>
          <w:lang w:val="vi-VN"/>
        </w:rPr>
        <w:t>399</w:t>
      </w:r>
      <w:r w:rsidRPr="00E5375B">
        <w:rPr>
          <w:sz w:val="18"/>
          <w:szCs w:val="18"/>
          <w:lang w:val="nb-NO"/>
        </w:rPr>
        <w:t xml:space="preserve"> cháu, chiếm 6</w:t>
      </w:r>
      <w:r w:rsidRPr="00E5375B">
        <w:rPr>
          <w:sz w:val="18"/>
          <w:szCs w:val="18"/>
          <w:lang w:val="vi-VN"/>
        </w:rPr>
        <w:t>,76</w:t>
      </w:r>
      <w:r w:rsidRPr="00E5375B">
        <w:rPr>
          <w:sz w:val="18"/>
          <w:szCs w:val="18"/>
          <w:lang w:val="nb-NO"/>
        </w:rPr>
        <w:t>%</w:t>
      </w:r>
      <w:r w:rsidRPr="00E5375B">
        <w:rPr>
          <w:sz w:val="18"/>
          <w:szCs w:val="18"/>
          <w:lang w:val="vi-VN"/>
        </w:rPr>
        <w:t>; Tỷ lệ trẻ 6– 36 tháng uống VitaminA 240/240 đạt 100%. T</w:t>
      </w:r>
      <w:r w:rsidRPr="00E5375B">
        <w:rPr>
          <w:sz w:val="18"/>
          <w:szCs w:val="18"/>
          <w:lang w:val="nb-NO"/>
        </w:rPr>
        <w:t>ỷ lệ KHHGĐ đạt 7</w:t>
      </w:r>
      <w:r w:rsidRPr="00E5375B">
        <w:rPr>
          <w:sz w:val="18"/>
          <w:szCs w:val="18"/>
          <w:lang w:val="vi-VN"/>
        </w:rPr>
        <w:t>8</w:t>
      </w:r>
      <w:r w:rsidRPr="00E5375B">
        <w:rPr>
          <w:sz w:val="18"/>
          <w:szCs w:val="18"/>
          <w:lang w:val="nb-NO"/>
        </w:rPr>
        <w:t>%</w:t>
      </w:r>
      <w:r w:rsidRPr="00E5375B">
        <w:rPr>
          <w:sz w:val="18"/>
          <w:szCs w:val="18"/>
          <w:lang w:val="vi-VN"/>
        </w:rPr>
        <w:t xml:space="preserve">; </w:t>
      </w:r>
    </w:p>
  </w:footnote>
  <w:footnote w:id="16">
    <w:p w:rsidR="00B46B6C" w:rsidRPr="00295965" w:rsidRDefault="00B46B6C" w:rsidP="002263F2">
      <w:pPr>
        <w:jc w:val="both"/>
        <w:rPr>
          <w:sz w:val="18"/>
          <w:szCs w:val="18"/>
        </w:rPr>
      </w:pPr>
      <w:r>
        <w:rPr>
          <w:sz w:val="18"/>
          <w:szCs w:val="18"/>
        </w:rPr>
        <w:t xml:space="preserve">              </w:t>
      </w:r>
      <w:r w:rsidRPr="00295965">
        <w:rPr>
          <w:rStyle w:val="FootnoteReference"/>
          <w:sz w:val="18"/>
          <w:szCs w:val="18"/>
        </w:rPr>
        <w:footnoteRef/>
      </w:r>
      <w:r w:rsidRPr="00295965">
        <w:rPr>
          <w:sz w:val="18"/>
          <w:szCs w:val="18"/>
        </w:rPr>
        <w:t xml:space="preserve"> </w:t>
      </w:r>
      <w:r w:rsidRPr="00295965">
        <w:rPr>
          <w:spacing w:val="-6"/>
          <w:sz w:val="18"/>
          <w:szCs w:val="18"/>
          <w:lang w:val="nl-NL"/>
        </w:rPr>
        <w:t>Khai sinh</w:t>
      </w:r>
      <w:r>
        <w:rPr>
          <w:spacing w:val="-6"/>
          <w:sz w:val="18"/>
          <w:szCs w:val="18"/>
          <w:lang w:val="nl-NL"/>
        </w:rPr>
        <w:t xml:space="preserve"> 60</w:t>
      </w:r>
      <w:r w:rsidRPr="00295965">
        <w:rPr>
          <w:spacing w:val="-6"/>
          <w:sz w:val="18"/>
          <w:szCs w:val="18"/>
          <w:lang w:val="nl-NL"/>
        </w:rPr>
        <w:t xml:space="preserve"> hồ sơ, kết hôn</w:t>
      </w:r>
      <w:r>
        <w:rPr>
          <w:spacing w:val="-6"/>
          <w:sz w:val="18"/>
          <w:szCs w:val="18"/>
          <w:lang w:val="nl-NL"/>
        </w:rPr>
        <w:t xml:space="preserve"> 44 </w:t>
      </w:r>
      <w:r w:rsidRPr="00295965">
        <w:rPr>
          <w:spacing w:val="-6"/>
          <w:sz w:val="18"/>
          <w:szCs w:val="18"/>
          <w:lang w:val="nl-NL"/>
        </w:rPr>
        <w:t xml:space="preserve">hồ sơ, khai tử </w:t>
      </w:r>
      <w:r>
        <w:rPr>
          <w:spacing w:val="-6"/>
          <w:sz w:val="18"/>
          <w:szCs w:val="18"/>
          <w:lang w:val="nl-NL"/>
        </w:rPr>
        <w:t xml:space="preserve"> 25 </w:t>
      </w:r>
      <w:r w:rsidRPr="00295965">
        <w:rPr>
          <w:spacing w:val="-6"/>
          <w:sz w:val="18"/>
          <w:szCs w:val="18"/>
          <w:lang w:val="nl-NL"/>
        </w:rPr>
        <w:t>hồ sơ, xác nhận tình trạng hôn nhân</w:t>
      </w:r>
      <w:r>
        <w:rPr>
          <w:spacing w:val="-6"/>
          <w:sz w:val="18"/>
          <w:szCs w:val="18"/>
          <w:lang w:val="nl-NL"/>
        </w:rPr>
        <w:t xml:space="preserve"> 69</w:t>
      </w:r>
      <w:r w:rsidRPr="00295965">
        <w:rPr>
          <w:spacing w:val="-6"/>
          <w:sz w:val="18"/>
          <w:szCs w:val="18"/>
          <w:lang w:val="nl-NL"/>
        </w:rPr>
        <w:t xml:space="preserve"> trường hợp, giám hộ </w:t>
      </w:r>
      <w:r>
        <w:rPr>
          <w:spacing w:val="-6"/>
          <w:sz w:val="18"/>
          <w:szCs w:val="18"/>
          <w:lang w:val="nl-NL"/>
        </w:rPr>
        <w:t xml:space="preserve">02 </w:t>
      </w:r>
      <w:r w:rsidRPr="00295965">
        <w:rPr>
          <w:spacing w:val="-6"/>
          <w:sz w:val="18"/>
          <w:szCs w:val="18"/>
          <w:lang w:val="nl-NL"/>
        </w:rPr>
        <w:t xml:space="preserve">trường hợp, chứng thực bản sao từ bản chính </w:t>
      </w:r>
      <w:r>
        <w:rPr>
          <w:spacing w:val="-6"/>
          <w:sz w:val="18"/>
          <w:szCs w:val="18"/>
          <w:lang w:val="nl-NL"/>
        </w:rPr>
        <w:t>3.649</w:t>
      </w:r>
      <w:r w:rsidRPr="00295965">
        <w:rPr>
          <w:spacing w:val="-6"/>
          <w:sz w:val="18"/>
          <w:szCs w:val="18"/>
          <w:lang w:val="nl-NL"/>
        </w:rPr>
        <w:t xml:space="preserve"> bản, </w:t>
      </w:r>
      <w:r w:rsidRPr="00295965">
        <w:rPr>
          <w:spacing w:val="-6"/>
          <w:sz w:val="18"/>
          <w:szCs w:val="18"/>
        </w:rPr>
        <w:t>chứng thực hợp đồng</w:t>
      </w:r>
      <w:r>
        <w:rPr>
          <w:spacing w:val="-6"/>
          <w:sz w:val="18"/>
          <w:szCs w:val="18"/>
        </w:rPr>
        <w:t xml:space="preserve"> giao dịch </w:t>
      </w:r>
      <w:r w:rsidRPr="00295965">
        <w:rPr>
          <w:spacing w:val="-6"/>
          <w:sz w:val="18"/>
          <w:szCs w:val="18"/>
        </w:rPr>
        <w:t xml:space="preserve"> </w:t>
      </w:r>
      <w:r>
        <w:rPr>
          <w:spacing w:val="-6"/>
          <w:sz w:val="18"/>
          <w:szCs w:val="18"/>
        </w:rPr>
        <w:t>416</w:t>
      </w:r>
      <w:r w:rsidRPr="00295965">
        <w:rPr>
          <w:spacing w:val="-6"/>
          <w:sz w:val="18"/>
          <w:szCs w:val="18"/>
        </w:rPr>
        <w:t xml:space="preserve"> hồ sơ; thừa kế </w:t>
      </w:r>
      <w:r>
        <w:rPr>
          <w:spacing w:val="-6"/>
          <w:sz w:val="18"/>
          <w:szCs w:val="18"/>
        </w:rPr>
        <w:t>1154</w:t>
      </w:r>
      <w:r w:rsidRPr="00295965">
        <w:rPr>
          <w:spacing w:val="-6"/>
          <w:sz w:val="18"/>
          <w:szCs w:val="18"/>
        </w:rPr>
        <w:t xml:space="preserve"> hồ sơ,</w:t>
      </w:r>
      <w:r>
        <w:rPr>
          <w:spacing w:val="-6"/>
          <w:sz w:val="18"/>
          <w:szCs w:val="18"/>
        </w:rPr>
        <w:t xml:space="preserve"> chử ký 56;</w:t>
      </w:r>
      <w:r w:rsidRPr="00295965">
        <w:rPr>
          <w:spacing w:val="-6"/>
          <w:sz w:val="18"/>
          <w:szCs w:val="18"/>
        </w:rPr>
        <w:t xml:space="preserve"> di chúc 0</w:t>
      </w:r>
      <w:r>
        <w:rPr>
          <w:spacing w:val="-6"/>
          <w:sz w:val="18"/>
          <w:szCs w:val="18"/>
        </w:rPr>
        <w:t>1</w:t>
      </w:r>
      <w:r w:rsidRPr="00295965">
        <w:rPr>
          <w:spacing w:val="-6"/>
          <w:sz w:val="18"/>
          <w:szCs w:val="18"/>
        </w:rPr>
        <w:t xml:space="preserve">,  </w:t>
      </w:r>
      <w:r w:rsidRPr="00295965">
        <w:rPr>
          <w:spacing w:val="-6"/>
          <w:sz w:val="18"/>
          <w:szCs w:val="18"/>
          <w:lang w:val="nl-NL"/>
        </w:rPr>
        <w:t xml:space="preserve">thay đổi cải chính hộ tịch </w:t>
      </w:r>
      <w:r>
        <w:rPr>
          <w:spacing w:val="-6"/>
          <w:sz w:val="18"/>
          <w:szCs w:val="18"/>
          <w:lang w:val="nl-NL"/>
        </w:rPr>
        <w:t xml:space="preserve">13 </w:t>
      </w:r>
      <w:r w:rsidRPr="00295965">
        <w:rPr>
          <w:spacing w:val="-6"/>
          <w:sz w:val="18"/>
          <w:szCs w:val="18"/>
          <w:lang w:val="nl-NL"/>
        </w:rPr>
        <w:t xml:space="preserve"> trường hợp, cấp bổ sung: </w:t>
      </w:r>
      <w:r>
        <w:rPr>
          <w:spacing w:val="-6"/>
          <w:sz w:val="18"/>
          <w:szCs w:val="18"/>
          <w:lang w:val="nl-NL"/>
        </w:rPr>
        <w:t xml:space="preserve">210 </w:t>
      </w:r>
      <w:r w:rsidRPr="00295965">
        <w:rPr>
          <w:spacing w:val="-6"/>
          <w:sz w:val="18"/>
          <w:szCs w:val="18"/>
          <w:lang w:val="nl-NL"/>
        </w:rPr>
        <w:t>trường hợp;</w:t>
      </w:r>
    </w:p>
    <w:p w:rsidR="00B46B6C" w:rsidRDefault="00B46B6C" w:rsidP="002263F2">
      <w:pPr>
        <w:pStyle w:val="FootnoteText"/>
        <w:ind w:firstLine="851"/>
      </w:pPr>
    </w:p>
  </w:footnote>
  <w:footnote w:id="17">
    <w:p w:rsidR="00B46B6C" w:rsidRPr="007A4375" w:rsidRDefault="00B46B6C" w:rsidP="002263F2">
      <w:pPr>
        <w:tabs>
          <w:tab w:val="left" w:pos="720"/>
        </w:tabs>
        <w:jc w:val="both"/>
        <w:rPr>
          <w:sz w:val="18"/>
          <w:szCs w:val="18"/>
        </w:rPr>
      </w:pPr>
      <w:r w:rsidRPr="007A4375">
        <w:rPr>
          <w:sz w:val="18"/>
          <w:szCs w:val="18"/>
        </w:rPr>
        <w:t xml:space="preserve">           </w:t>
      </w:r>
      <w:r w:rsidRPr="007A4375">
        <w:rPr>
          <w:rStyle w:val="FootnoteReference"/>
          <w:sz w:val="18"/>
          <w:szCs w:val="18"/>
        </w:rPr>
        <w:footnoteRef/>
      </w:r>
      <w:r w:rsidRPr="007A4375">
        <w:rPr>
          <w:sz w:val="18"/>
          <w:szCs w:val="18"/>
        </w:rPr>
        <w:t xml:space="preserve"> </w:t>
      </w:r>
      <w:r>
        <w:rPr>
          <w:sz w:val="18"/>
          <w:szCs w:val="18"/>
        </w:rPr>
        <w:t xml:space="preserve"> </w:t>
      </w:r>
      <w:r w:rsidRPr="007A4375">
        <w:rPr>
          <w:sz w:val="18"/>
          <w:szCs w:val="18"/>
        </w:rPr>
        <w:t>+ Cây lúa: Diện tích thiệt hại: 239,33ha, trong đó thiệt hại trên 70%: 134,83ha, thiệt hại từ 30-70%: 104,5ha.</w:t>
      </w:r>
    </w:p>
    <w:p w:rsidR="00B46B6C" w:rsidRPr="007A4375" w:rsidRDefault="00B46B6C" w:rsidP="002263F2">
      <w:pPr>
        <w:tabs>
          <w:tab w:val="left" w:pos="720"/>
        </w:tabs>
        <w:jc w:val="both"/>
        <w:rPr>
          <w:sz w:val="18"/>
          <w:szCs w:val="18"/>
        </w:rPr>
      </w:pPr>
      <w:r w:rsidRPr="007A4375">
        <w:rPr>
          <w:sz w:val="18"/>
          <w:szCs w:val="18"/>
        </w:rPr>
        <w:t xml:space="preserve">  </w:t>
      </w:r>
      <w:r w:rsidRPr="007A4375">
        <w:rPr>
          <w:sz w:val="18"/>
          <w:szCs w:val="18"/>
        </w:rPr>
        <w:tab/>
        <w:t>+ Cây công nghiệp ngắn ngày (lạc, sắn): 47,1ha, trong đó thiệt hại trên 70%: 27,4ha, thiệt hại từ 30-70%: 19,7ha.</w:t>
      </w:r>
    </w:p>
    <w:p w:rsidR="00B46B6C" w:rsidRPr="007A4375" w:rsidRDefault="00B46B6C" w:rsidP="002263F2">
      <w:pPr>
        <w:tabs>
          <w:tab w:val="left" w:pos="720"/>
        </w:tabs>
        <w:jc w:val="both"/>
        <w:rPr>
          <w:sz w:val="18"/>
          <w:szCs w:val="18"/>
        </w:rPr>
      </w:pPr>
      <w:r w:rsidRPr="007A4375">
        <w:rPr>
          <w:sz w:val="18"/>
          <w:szCs w:val="18"/>
        </w:rPr>
        <w:t xml:space="preserve">  </w:t>
      </w:r>
      <w:r w:rsidRPr="007A4375">
        <w:rPr>
          <w:sz w:val="18"/>
          <w:szCs w:val="18"/>
        </w:rPr>
        <w:tab/>
        <w:t>+ Ngô và rau màu các loại: 35,55ha, trong đó thiệt hại trên 70%: 16,8ha, thiệt hại từ 30-70%: 18,75ha.</w:t>
      </w:r>
    </w:p>
    <w:p w:rsidR="00B46B6C" w:rsidRPr="007A4375" w:rsidRDefault="00B46B6C" w:rsidP="002263F2">
      <w:pPr>
        <w:tabs>
          <w:tab w:val="left" w:pos="720"/>
        </w:tabs>
        <w:jc w:val="both"/>
        <w:rPr>
          <w:sz w:val="18"/>
          <w:szCs w:val="18"/>
        </w:rPr>
      </w:pPr>
      <w:r w:rsidRPr="007A4375">
        <w:rPr>
          <w:sz w:val="18"/>
          <w:szCs w:val="18"/>
        </w:rPr>
        <w:t xml:space="preserve">  </w:t>
      </w:r>
      <w:r w:rsidRPr="007A4375">
        <w:rPr>
          <w:sz w:val="18"/>
          <w:szCs w:val="18"/>
        </w:rPr>
        <w:tab/>
        <w:t>+ Diện tích ao cá thiệt hại: 10,725ha, trong đó thiệt hại trên 70%: 03ha, thiệt hại từ 30-70%: 7,725ha.</w:t>
      </w:r>
    </w:p>
    <w:p w:rsidR="00B46B6C" w:rsidRPr="007A4375" w:rsidRDefault="00B46B6C" w:rsidP="002263F2">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149"/>
    <w:multiLevelType w:val="hybridMultilevel"/>
    <w:tmpl w:val="6506F680"/>
    <w:lvl w:ilvl="0" w:tplc="D51AE6A8">
      <w:start w:val="1"/>
      <w:numFmt w:val="upperLetter"/>
      <w:lvlText w:val="%1."/>
      <w:lvlJc w:val="left"/>
      <w:pPr>
        <w:ind w:left="1287" w:hanging="360"/>
      </w:pPr>
      <w:rPr>
        <w:rFont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2493B2D"/>
    <w:multiLevelType w:val="hybridMultilevel"/>
    <w:tmpl w:val="A1582A06"/>
    <w:lvl w:ilvl="0" w:tplc="774E5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5455A"/>
    <w:multiLevelType w:val="hybridMultilevel"/>
    <w:tmpl w:val="6F70A24C"/>
    <w:lvl w:ilvl="0" w:tplc="6C1866BA">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068D1"/>
    <w:multiLevelType w:val="hybridMultilevel"/>
    <w:tmpl w:val="B68CB6A8"/>
    <w:lvl w:ilvl="0" w:tplc="3F6A3B0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0434A"/>
    <w:multiLevelType w:val="hybridMultilevel"/>
    <w:tmpl w:val="C9D215B8"/>
    <w:lvl w:ilvl="0" w:tplc="3432F4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9558C"/>
    <w:multiLevelType w:val="hybridMultilevel"/>
    <w:tmpl w:val="8F789B96"/>
    <w:lvl w:ilvl="0" w:tplc="9450656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2552D"/>
    <w:multiLevelType w:val="hybridMultilevel"/>
    <w:tmpl w:val="1A78B09E"/>
    <w:lvl w:ilvl="0" w:tplc="7FCAFA46">
      <w:start w:val="1"/>
      <w:numFmt w:val="upperLetter"/>
      <w:lvlText w:val="%1."/>
      <w:lvlJc w:val="left"/>
      <w:pPr>
        <w:ind w:left="920" w:hanging="360"/>
      </w:pPr>
      <w:rPr>
        <w:rFonts w:hint="default"/>
        <w:sz w:val="2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BA"/>
    <w:rsid w:val="00033653"/>
    <w:rsid w:val="00044207"/>
    <w:rsid w:val="000A25AB"/>
    <w:rsid w:val="00163714"/>
    <w:rsid w:val="001735C2"/>
    <w:rsid w:val="001815E8"/>
    <w:rsid w:val="001A13CC"/>
    <w:rsid w:val="001B1ADA"/>
    <w:rsid w:val="001E3B75"/>
    <w:rsid w:val="001F4C7B"/>
    <w:rsid w:val="001F711A"/>
    <w:rsid w:val="00200916"/>
    <w:rsid w:val="0021731B"/>
    <w:rsid w:val="002263F2"/>
    <w:rsid w:val="002431CC"/>
    <w:rsid w:val="00261063"/>
    <w:rsid w:val="002659FB"/>
    <w:rsid w:val="002979ED"/>
    <w:rsid w:val="002A23BF"/>
    <w:rsid w:val="00314384"/>
    <w:rsid w:val="00345300"/>
    <w:rsid w:val="003517E2"/>
    <w:rsid w:val="0038622A"/>
    <w:rsid w:val="00386580"/>
    <w:rsid w:val="00390DDA"/>
    <w:rsid w:val="003D1848"/>
    <w:rsid w:val="003F5F6C"/>
    <w:rsid w:val="003F695F"/>
    <w:rsid w:val="0042444D"/>
    <w:rsid w:val="004673F9"/>
    <w:rsid w:val="004B1BBA"/>
    <w:rsid w:val="00562590"/>
    <w:rsid w:val="00622765"/>
    <w:rsid w:val="0063138D"/>
    <w:rsid w:val="0065245A"/>
    <w:rsid w:val="006A5073"/>
    <w:rsid w:val="006E4707"/>
    <w:rsid w:val="00701178"/>
    <w:rsid w:val="00705EA3"/>
    <w:rsid w:val="0071503F"/>
    <w:rsid w:val="007551E0"/>
    <w:rsid w:val="00764D2F"/>
    <w:rsid w:val="007C520D"/>
    <w:rsid w:val="007E43F9"/>
    <w:rsid w:val="008163C1"/>
    <w:rsid w:val="00830BB5"/>
    <w:rsid w:val="008543B1"/>
    <w:rsid w:val="00864CEB"/>
    <w:rsid w:val="008777F2"/>
    <w:rsid w:val="008A17C4"/>
    <w:rsid w:val="008F0A15"/>
    <w:rsid w:val="008F5567"/>
    <w:rsid w:val="0094106B"/>
    <w:rsid w:val="00944251"/>
    <w:rsid w:val="00997736"/>
    <w:rsid w:val="009A1CD6"/>
    <w:rsid w:val="009A67F8"/>
    <w:rsid w:val="009C4862"/>
    <w:rsid w:val="009D7C78"/>
    <w:rsid w:val="009F29A9"/>
    <w:rsid w:val="00A15ECC"/>
    <w:rsid w:val="00A4437F"/>
    <w:rsid w:val="00A521B2"/>
    <w:rsid w:val="00A8161F"/>
    <w:rsid w:val="00A81AFF"/>
    <w:rsid w:val="00A9338C"/>
    <w:rsid w:val="00AA1EDE"/>
    <w:rsid w:val="00AB7CC8"/>
    <w:rsid w:val="00AE458D"/>
    <w:rsid w:val="00B27B8D"/>
    <w:rsid w:val="00B46B6C"/>
    <w:rsid w:val="00B53ED7"/>
    <w:rsid w:val="00B7425E"/>
    <w:rsid w:val="00B753E7"/>
    <w:rsid w:val="00BC0EE9"/>
    <w:rsid w:val="00BE13FC"/>
    <w:rsid w:val="00BE1563"/>
    <w:rsid w:val="00C00FFD"/>
    <w:rsid w:val="00C15EF9"/>
    <w:rsid w:val="00C23DF9"/>
    <w:rsid w:val="00C30281"/>
    <w:rsid w:val="00C46DE8"/>
    <w:rsid w:val="00CD5C5B"/>
    <w:rsid w:val="00CE7138"/>
    <w:rsid w:val="00CF205D"/>
    <w:rsid w:val="00D047D8"/>
    <w:rsid w:val="00D0618D"/>
    <w:rsid w:val="00D11F56"/>
    <w:rsid w:val="00D9058E"/>
    <w:rsid w:val="00D923B3"/>
    <w:rsid w:val="00D9783B"/>
    <w:rsid w:val="00DC432C"/>
    <w:rsid w:val="00DD4622"/>
    <w:rsid w:val="00E06656"/>
    <w:rsid w:val="00E12406"/>
    <w:rsid w:val="00E56DDF"/>
    <w:rsid w:val="00E60957"/>
    <w:rsid w:val="00F12B02"/>
    <w:rsid w:val="00F3284E"/>
    <w:rsid w:val="00F86F52"/>
    <w:rsid w:val="00FE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1BBA"/>
    <w:pPr>
      <w:spacing w:after="120"/>
      <w:ind w:left="360"/>
    </w:pPr>
  </w:style>
  <w:style w:type="character" w:customStyle="1" w:styleId="BodyTextIndentChar">
    <w:name w:val="Body Text Indent Char"/>
    <w:basedOn w:val="DefaultParagraphFont"/>
    <w:link w:val="BodyTextIndent"/>
    <w:rsid w:val="004B1BBA"/>
    <w:rPr>
      <w:rFonts w:ascii="Times New Roman" w:eastAsia="Times New Roman" w:hAnsi="Times New Roman" w:cs="Times New Roman"/>
      <w:sz w:val="24"/>
      <w:szCs w:val="24"/>
    </w:rPr>
  </w:style>
  <w:style w:type="paragraph" w:styleId="NormalWeb">
    <w:name w:val="Normal (Web)"/>
    <w:aliases w:val=" Char Char Char, Char Char,Обычный (веб)1,Обычный (веб) Знак,Обычный (веб) Знак1,Обычный (веб) Знак Знак,Char Char Char,Char Char"/>
    <w:basedOn w:val="Normal"/>
    <w:link w:val="NormalWebChar"/>
    <w:qFormat/>
    <w:rsid w:val="004B1BBA"/>
    <w:pPr>
      <w:spacing w:before="100" w:beforeAutospacing="1" w:after="100" w:afterAutospacing="1"/>
    </w:pPr>
  </w:style>
  <w:style w:type="character" w:customStyle="1" w:styleId="NormalWebChar">
    <w:name w:val="Normal (Web) Char"/>
    <w:aliases w:val=" Char Char Char Char, Char Char Char1,Обычный (веб)1 Char,Обычный (веб) Знак Char,Обычный (веб) Знак1 Char,Обычный (веб) Знак Знак Char,Char Char Char Char,Char Char Char1"/>
    <w:link w:val="NormalWeb"/>
    <w:locked/>
    <w:rsid w:val="004B1BBA"/>
    <w:rPr>
      <w:rFonts w:ascii="Times New Roman" w:eastAsia="Times New Roman" w:hAnsi="Times New Roman" w:cs="Times New Roman"/>
      <w:sz w:val="24"/>
      <w:szCs w:val="24"/>
    </w:rPr>
  </w:style>
  <w:style w:type="character" w:customStyle="1" w:styleId="Bodytext2">
    <w:name w:val="Body text (2)_"/>
    <w:link w:val="Bodytext20"/>
    <w:locked/>
    <w:rsid w:val="004B1BBA"/>
    <w:rPr>
      <w:sz w:val="28"/>
      <w:szCs w:val="28"/>
      <w:shd w:val="clear" w:color="auto" w:fill="FFFFFF"/>
    </w:rPr>
  </w:style>
  <w:style w:type="paragraph" w:customStyle="1" w:styleId="Bodytext20">
    <w:name w:val="Body text (2)"/>
    <w:basedOn w:val="Normal"/>
    <w:link w:val="Bodytext2"/>
    <w:rsid w:val="004B1BBA"/>
    <w:pPr>
      <w:widowControl w:val="0"/>
      <w:shd w:val="clear" w:color="auto" w:fill="FFFFFF"/>
      <w:spacing w:line="475" w:lineRule="exact"/>
      <w:jc w:val="both"/>
    </w:pPr>
    <w:rPr>
      <w:rFonts w:asciiTheme="minorHAnsi" w:eastAsiaTheme="minorHAnsi" w:hAnsiTheme="minorHAnsi" w:cstheme="minorBidi"/>
      <w:sz w:val="28"/>
      <w:szCs w:val="28"/>
    </w:rPr>
  </w:style>
  <w:style w:type="paragraph" w:styleId="NoSpacing">
    <w:name w:val="No Spacing"/>
    <w:qFormat/>
    <w:rsid w:val="004B1BBA"/>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4B1BBA"/>
    <w:pPr>
      <w:ind w:left="720"/>
      <w:contextualSpacing/>
    </w:pPr>
  </w:style>
  <w:style w:type="paragraph" w:styleId="FootnoteText">
    <w:name w:val="footnote text"/>
    <w:basedOn w:val="Normal"/>
    <w:link w:val="FootnoteTextChar"/>
    <w:rsid w:val="004B1BBA"/>
    <w:rPr>
      <w:color w:val="0000FF"/>
      <w:sz w:val="20"/>
      <w:szCs w:val="20"/>
      <w:lang w:val="x-none" w:eastAsia="x-none"/>
    </w:rPr>
  </w:style>
  <w:style w:type="character" w:customStyle="1" w:styleId="FootnoteTextChar">
    <w:name w:val="Footnote Text Char"/>
    <w:basedOn w:val="DefaultParagraphFont"/>
    <w:link w:val="FootnoteText"/>
    <w:rsid w:val="004B1BBA"/>
    <w:rPr>
      <w:rFonts w:ascii="Times New Roman" w:eastAsia="Times New Roman" w:hAnsi="Times New Roman" w:cs="Times New Roman"/>
      <w:color w:val="0000FF"/>
      <w:sz w:val="20"/>
      <w:szCs w:val="20"/>
      <w:lang w:val="x-none" w:eastAsia="x-none"/>
    </w:rPr>
  </w:style>
  <w:style w:type="character" w:styleId="FootnoteReference">
    <w:name w:val="footnote reference"/>
    <w:uiPriority w:val="99"/>
    <w:rsid w:val="004B1BBA"/>
    <w:rPr>
      <w:vertAlign w:val="superscript"/>
    </w:rPr>
  </w:style>
  <w:style w:type="character" w:customStyle="1" w:styleId="bodytextindent-h">
    <w:name w:val="bodytextindent-h"/>
    <w:basedOn w:val="DefaultParagraphFont"/>
    <w:rsid w:val="004B1BBA"/>
  </w:style>
  <w:style w:type="character" w:customStyle="1" w:styleId="Heading1">
    <w:name w:val="Heading #1_"/>
    <w:link w:val="Heading10"/>
    <w:rsid w:val="004B1BBA"/>
    <w:rPr>
      <w:b/>
      <w:bCs/>
      <w:sz w:val="17"/>
      <w:szCs w:val="17"/>
      <w:shd w:val="clear" w:color="auto" w:fill="FFFFFF"/>
    </w:rPr>
  </w:style>
  <w:style w:type="paragraph" w:customStyle="1" w:styleId="Heading10">
    <w:name w:val="Heading #1"/>
    <w:basedOn w:val="Normal"/>
    <w:link w:val="Heading1"/>
    <w:rsid w:val="004B1BBA"/>
    <w:pPr>
      <w:widowControl w:val="0"/>
      <w:shd w:val="clear" w:color="auto" w:fill="FFFFFF"/>
      <w:spacing w:line="240" w:lineRule="atLeast"/>
      <w:jc w:val="both"/>
      <w:outlineLvl w:val="0"/>
    </w:pPr>
    <w:rPr>
      <w:rFonts w:asciiTheme="minorHAnsi" w:eastAsiaTheme="minorHAnsi" w:hAnsiTheme="minorHAnsi" w:cstheme="minorBidi"/>
      <w:b/>
      <w:bCs/>
      <w:sz w:val="17"/>
      <w:szCs w:val="17"/>
    </w:rPr>
  </w:style>
  <w:style w:type="paragraph" w:styleId="Header">
    <w:name w:val="header"/>
    <w:basedOn w:val="Normal"/>
    <w:link w:val="HeaderChar"/>
    <w:unhideWhenUsed/>
    <w:rsid w:val="004B1BBA"/>
    <w:pPr>
      <w:tabs>
        <w:tab w:val="center" w:pos="4680"/>
        <w:tab w:val="right" w:pos="9360"/>
      </w:tabs>
    </w:pPr>
  </w:style>
  <w:style w:type="character" w:customStyle="1" w:styleId="HeaderChar">
    <w:name w:val="Header Char"/>
    <w:basedOn w:val="DefaultParagraphFont"/>
    <w:link w:val="Header"/>
    <w:rsid w:val="004B1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BBA"/>
    <w:pPr>
      <w:tabs>
        <w:tab w:val="center" w:pos="4680"/>
        <w:tab w:val="right" w:pos="9360"/>
      </w:tabs>
    </w:pPr>
  </w:style>
  <w:style w:type="character" w:customStyle="1" w:styleId="FooterChar">
    <w:name w:val="Footer Char"/>
    <w:basedOn w:val="DefaultParagraphFont"/>
    <w:link w:val="Footer"/>
    <w:uiPriority w:val="99"/>
    <w:rsid w:val="004B1BBA"/>
    <w:rPr>
      <w:rFonts w:ascii="Times New Roman" w:eastAsia="Times New Roman" w:hAnsi="Times New Roman" w:cs="Times New Roman"/>
      <w:sz w:val="24"/>
      <w:szCs w:val="24"/>
    </w:rPr>
  </w:style>
  <w:style w:type="paragraph" w:customStyle="1" w:styleId="TungPhuong6">
    <w:name w:val="TungPhuong6"/>
    <w:basedOn w:val="Normal"/>
    <w:rsid w:val="004B1BBA"/>
    <w:pPr>
      <w:spacing w:before="100" w:beforeAutospacing="1" w:after="100" w:afterAutospacing="1" w:line="400" w:lineRule="atLeast"/>
      <w:ind w:firstLine="720"/>
      <w:jc w:val="both"/>
    </w:pPr>
    <w:rPr>
      <w:rFonts w:ascii=".VnTime" w:hAnsi=".VnTime"/>
      <w:sz w:val="28"/>
      <w:szCs w:val="20"/>
    </w:rPr>
  </w:style>
  <w:style w:type="paragraph" w:styleId="BalloonText">
    <w:name w:val="Balloon Text"/>
    <w:basedOn w:val="Normal"/>
    <w:link w:val="BalloonTextChar"/>
    <w:uiPriority w:val="99"/>
    <w:semiHidden/>
    <w:unhideWhenUsed/>
    <w:rsid w:val="004B1BBA"/>
    <w:rPr>
      <w:rFonts w:ascii="Tahoma" w:hAnsi="Tahoma" w:cs="Tahoma"/>
      <w:sz w:val="16"/>
      <w:szCs w:val="16"/>
    </w:rPr>
  </w:style>
  <w:style w:type="character" w:customStyle="1" w:styleId="BalloonTextChar">
    <w:name w:val="Balloon Text Char"/>
    <w:basedOn w:val="DefaultParagraphFont"/>
    <w:link w:val="BalloonText"/>
    <w:uiPriority w:val="99"/>
    <w:semiHidden/>
    <w:rsid w:val="004B1BBA"/>
    <w:rPr>
      <w:rFonts w:ascii="Tahoma" w:eastAsia="Times New Roman" w:hAnsi="Tahoma" w:cs="Tahoma"/>
      <w:sz w:val="16"/>
      <w:szCs w:val="16"/>
    </w:rPr>
  </w:style>
  <w:style w:type="paragraph" w:styleId="BodyText">
    <w:name w:val="Body Text"/>
    <w:basedOn w:val="Normal"/>
    <w:link w:val="BodyTextChar"/>
    <w:uiPriority w:val="99"/>
    <w:semiHidden/>
    <w:unhideWhenUsed/>
    <w:rsid w:val="004B1BBA"/>
    <w:pPr>
      <w:spacing w:after="120"/>
    </w:pPr>
  </w:style>
  <w:style w:type="character" w:customStyle="1" w:styleId="BodyTextChar">
    <w:name w:val="Body Text Char"/>
    <w:basedOn w:val="DefaultParagraphFont"/>
    <w:link w:val="BodyText"/>
    <w:uiPriority w:val="99"/>
    <w:semiHidden/>
    <w:rsid w:val="004B1BBA"/>
    <w:rPr>
      <w:rFonts w:ascii="Times New Roman" w:eastAsia="Times New Roman" w:hAnsi="Times New Roman" w:cs="Times New Roman"/>
      <w:sz w:val="24"/>
      <w:szCs w:val="24"/>
    </w:rPr>
  </w:style>
  <w:style w:type="paragraph" w:customStyle="1" w:styleId="Char">
    <w:name w:val="Char"/>
    <w:basedOn w:val="Normal"/>
    <w:rsid w:val="004B1BBA"/>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1BBA"/>
    <w:pPr>
      <w:spacing w:after="120"/>
      <w:ind w:left="360"/>
    </w:pPr>
  </w:style>
  <w:style w:type="character" w:customStyle="1" w:styleId="BodyTextIndentChar">
    <w:name w:val="Body Text Indent Char"/>
    <w:basedOn w:val="DefaultParagraphFont"/>
    <w:link w:val="BodyTextIndent"/>
    <w:rsid w:val="004B1BBA"/>
    <w:rPr>
      <w:rFonts w:ascii="Times New Roman" w:eastAsia="Times New Roman" w:hAnsi="Times New Roman" w:cs="Times New Roman"/>
      <w:sz w:val="24"/>
      <w:szCs w:val="24"/>
    </w:rPr>
  </w:style>
  <w:style w:type="paragraph" w:styleId="NormalWeb">
    <w:name w:val="Normal (Web)"/>
    <w:aliases w:val=" Char Char Char, Char Char,Обычный (веб)1,Обычный (веб) Знак,Обычный (веб) Знак1,Обычный (веб) Знак Знак,Char Char Char,Char Char"/>
    <w:basedOn w:val="Normal"/>
    <w:link w:val="NormalWebChar"/>
    <w:qFormat/>
    <w:rsid w:val="004B1BBA"/>
    <w:pPr>
      <w:spacing w:before="100" w:beforeAutospacing="1" w:after="100" w:afterAutospacing="1"/>
    </w:pPr>
  </w:style>
  <w:style w:type="character" w:customStyle="1" w:styleId="NormalWebChar">
    <w:name w:val="Normal (Web) Char"/>
    <w:aliases w:val=" Char Char Char Char, Char Char Char1,Обычный (веб)1 Char,Обычный (веб) Знак Char,Обычный (веб) Знак1 Char,Обычный (веб) Знак Знак Char,Char Char Char Char,Char Char Char1"/>
    <w:link w:val="NormalWeb"/>
    <w:locked/>
    <w:rsid w:val="004B1BBA"/>
    <w:rPr>
      <w:rFonts w:ascii="Times New Roman" w:eastAsia="Times New Roman" w:hAnsi="Times New Roman" w:cs="Times New Roman"/>
      <w:sz w:val="24"/>
      <w:szCs w:val="24"/>
    </w:rPr>
  </w:style>
  <w:style w:type="character" w:customStyle="1" w:styleId="Bodytext2">
    <w:name w:val="Body text (2)_"/>
    <w:link w:val="Bodytext20"/>
    <w:locked/>
    <w:rsid w:val="004B1BBA"/>
    <w:rPr>
      <w:sz w:val="28"/>
      <w:szCs w:val="28"/>
      <w:shd w:val="clear" w:color="auto" w:fill="FFFFFF"/>
    </w:rPr>
  </w:style>
  <w:style w:type="paragraph" w:customStyle="1" w:styleId="Bodytext20">
    <w:name w:val="Body text (2)"/>
    <w:basedOn w:val="Normal"/>
    <w:link w:val="Bodytext2"/>
    <w:rsid w:val="004B1BBA"/>
    <w:pPr>
      <w:widowControl w:val="0"/>
      <w:shd w:val="clear" w:color="auto" w:fill="FFFFFF"/>
      <w:spacing w:line="475" w:lineRule="exact"/>
      <w:jc w:val="both"/>
    </w:pPr>
    <w:rPr>
      <w:rFonts w:asciiTheme="minorHAnsi" w:eastAsiaTheme="minorHAnsi" w:hAnsiTheme="minorHAnsi" w:cstheme="minorBidi"/>
      <w:sz w:val="28"/>
      <w:szCs w:val="28"/>
    </w:rPr>
  </w:style>
  <w:style w:type="paragraph" w:styleId="NoSpacing">
    <w:name w:val="No Spacing"/>
    <w:qFormat/>
    <w:rsid w:val="004B1BBA"/>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4B1BBA"/>
    <w:pPr>
      <w:ind w:left="720"/>
      <w:contextualSpacing/>
    </w:pPr>
  </w:style>
  <w:style w:type="paragraph" w:styleId="FootnoteText">
    <w:name w:val="footnote text"/>
    <w:basedOn w:val="Normal"/>
    <w:link w:val="FootnoteTextChar"/>
    <w:rsid w:val="004B1BBA"/>
    <w:rPr>
      <w:color w:val="0000FF"/>
      <w:sz w:val="20"/>
      <w:szCs w:val="20"/>
      <w:lang w:val="x-none" w:eastAsia="x-none"/>
    </w:rPr>
  </w:style>
  <w:style w:type="character" w:customStyle="1" w:styleId="FootnoteTextChar">
    <w:name w:val="Footnote Text Char"/>
    <w:basedOn w:val="DefaultParagraphFont"/>
    <w:link w:val="FootnoteText"/>
    <w:rsid w:val="004B1BBA"/>
    <w:rPr>
      <w:rFonts w:ascii="Times New Roman" w:eastAsia="Times New Roman" w:hAnsi="Times New Roman" w:cs="Times New Roman"/>
      <w:color w:val="0000FF"/>
      <w:sz w:val="20"/>
      <w:szCs w:val="20"/>
      <w:lang w:val="x-none" w:eastAsia="x-none"/>
    </w:rPr>
  </w:style>
  <w:style w:type="character" w:styleId="FootnoteReference">
    <w:name w:val="footnote reference"/>
    <w:uiPriority w:val="99"/>
    <w:rsid w:val="004B1BBA"/>
    <w:rPr>
      <w:vertAlign w:val="superscript"/>
    </w:rPr>
  </w:style>
  <w:style w:type="character" w:customStyle="1" w:styleId="bodytextindent-h">
    <w:name w:val="bodytextindent-h"/>
    <w:basedOn w:val="DefaultParagraphFont"/>
    <w:rsid w:val="004B1BBA"/>
  </w:style>
  <w:style w:type="character" w:customStyle="1" w:styleId="Heading1">
    <w:name w:val="Heading #1_"/>
    <w:link w:val="Heading10"/>
    <w:rsid w:val="004B1BBA"/>
    <w:rPr>
      <w:b/>
      <w:bCs/>
      <w:sz w:val="17"/>
      <w:szCs w:val="17"/>
      <w:shd w:val="clear" w:color="auto" w:fill="FFFFFF"/>
    </w:rPr>
  </w:style>
  <w:style w:type="paragraph" w:customStyle="1" w:styleId="Heading10">
    <w:name w:val="Heading #1"/>
    <w:basedOn w:val="Normal"/>
    <w:link w:val="Heading1"/>
    <w:rsid w:val="004B1BBA"/>
    <w:pPr>
      <w:widowControl w:val="0"/>
      <w:shd w:val="clear" w:color="auto" w:fill="FFFFFF"/>
      <w:spacing w:line="240" w:lineRule="atLeast"/>
      <w:jc w:val="both"/>
      <w:outlineLvl w:val="0"/>
    </w:pPr>
    <w:rPr>
      <w:rFonts w:asciiTheme="minorHAnsi" w:eastAsiaTheme="minorHAnsi" w:hAnsiTheme="minorHAnsi" w:cstheme="minorBidi"/>
      <w:b/>
      <w:bCs/>
      <w:sz w:val="17"/>
      <w:szCs w:val="17"/>
    </w:rPr>
  </w:style>
  <w:style w:type="paragraph" w:styleId="Header">
    <w:name w:val="header"/>
    <w:basedOn w:val="Normal"/>
    <w:link w:val="HeaderChar"/>
    <w:unhideWhenUsed/>
    <w:rsid w:val="004B1BBA"/>
    <w:pPr>
      <w:tabs>
        <w:tab w:val="center" w:pos="4680"/>
        <w:tab w:val="right" w:pos="9360"/>
      </w:tabs>
    </w:pPr>
  </w:style>
  <w:style w:type="character" w:customStyle="1" w:styleId="HeaderChar">
    <w:name w:val="Header Char"/>
    <w:basedOn w:val="DefaultParagraphFont"/>
    <w:link w:val="Header"/>
    <w:rsid w:val="004B1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BBA"/>
    <w:pPr>
      <w:tabs>
        <w:tab w:val="center" w:pos="4680"/>
        <w:tab w:val="right" w:pos="9360"/>
      </w:tabs>
    </w:pPr>
  </w:style>
  <w:style w:type="character" w:customStyle="1" w:styleId="FooterChar">
    <w:name w:val="Footer Char"/>
    <w:basedOn w:val="DefaultParagraphFont"/>
    <w:link w:val="Footer"/>
    <w:uiPriority w:val="99"/>
    <w:rsid w:val="004B1BBA"/>
    <w:rPr>
      <w:rFonts w:ascii="Times New Roman" w:eastAsia="Times New Roman" w:hAnsi="Times New Roman" w:cs="Times New Roman"/>
      <w:sz w:val="24"/>
      <w:szCs w:val="24"/>
    </w:rPr>
  </w:style>
  <w:style w:type="paragraph" w:customStyle="1" w:styleId="TungPhuong6">
    <w:name w:val="TungPhuong6"/>
    <w:basedOn w:val="Normal"/>
    <w:rsid w:val="004B1BBA"/>
    <w:pPr>
      <w:spacing w:before="100" w:beforeAutospacing="1" w:after="100" w:afterAutospacing="1" w:line="400" w:lineRule="atLeast"/>
      <w:ind w:firstLine="720"/>
      <w:jc w:val="both"/>
    </w:pPr>
    <w:rPr>
      <w:rFonts w:ascii=".VnTime" w:hAnsi=".VnTime"/>
      <w:sz w:val="28"/>
      <w:szCs w:val="20"/>
    </w:rPr>
  </w:style>
  <w:style w:type="paragraph" w:styleId="BalloonText">
    <w:name w:val="Balloon Text"/>
    <w:basedOn w:val="Normal"/>
    <w:link w:val="BalloonTextChar"/>
    <w:uiPriority w:val="99"/>
    <w:semiHidden/>
    <w:unhideWhenUsed/>
    <w:rsid w:val="004B1BBA"/>
    <w:rPr>
      <w:rFonts w:ascii="Tahoma" w:hAnsi="Tahoma" w:cs="Tahoma"/>
      <w:sz w:val="16"/>
      <w:szCs w:val="16"/>
    </w:rPr>
  </w:style>
  <w:style w:type="character" w:customStyle="1" w:styleId="BalloonTextChar">
    <w:name w:val="Balloon Text Char"/>
    <w:basedOn w:val="DefaultParagraphFont"/>
    <w:link w:val="BalloonText"/>
    <w:uiPriority w:val="99"/>
    <w:semiHidden/>
    <w:rsid w:val="004B1BBA"/>
    <w:rPr>
      <w:rFonts w:ascii="Tahoma" w:eastAsia="Times New Roman" w:hAnsi="Tahoma" w:cs="Tahoma"/>
      <w:sz w:val="16"/>
      <w:szCs w:val="16"/>
    </w:rPr>
  </w:style>
  <w:style w:type="paragraph" w:styleId="BodyText">
    <w:name w:val="Body Text"/>
    <w:basedOn w:val="Normal"/>
    <w:link w:val="BodyTextChar"/>
    <w:uiPriority w:val="99"/>
    <w:semiHidden/>
    <w:unhideWhenUsed/>
    <w:rsid w:val="004B1BBA"/>
    <w:pPr>
      <w:spacing w:after="120"/>
    </w:pPr>
  </w:style>
  <w:style w:type="character" w:customStyle="1" w:styleId="BodyTextChar">
    <w:name w:val="Body Text Char"/>
    <w:basedOn w:val="DefaultParagraphFont"/>
    <w:link w:val="BodyText"/>
    <w:uiPriority w:val="99"/>
    <w:semiHidden/>
    <w:rsid w:val="004B1BBA"/>
    <w:rPr>
      <w:rFonts w:ascii="Times New Roman" w:eastAsia="Times New Roman" w:hAnsi="Times New Roman" w:cs="Times New Roman"/>
      <w:sz w:val="24"/>
      <w:szCs w:val="24"/>
    </w:rPr>
  </w:style>
  <w:style w:type="paragraph" w:customStyle="1" w:styleId="Char">
    <w:name w:val="Char"/>
    <w:basedOn w:val="Normal"/>
    <w:rsid w:val="004B1BBA"/>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20</Pages>
  <Words>7095</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257</cp:revision>
  <cp:lastPrinted>2022-12-19T02:54:00Z</cp:lastPrinted>
  <dcterms:created xsi:type="dcterms:W3CDTF">2022-10-28T02:26:00Z</dcterms:created>
  <dcterms:modified xsi:type="dcterms:W3CDTF">2023-01-05T09:19:00Z</dcterms:modified>
</cp:coreProperties>
</file>