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3369"/>
        <w:gridCol w:w="6095"/>
      </w:tblGrid>
      <w:tr w:rsidR="00B76198" w:rsidRPr="00B76198" w:rsidTr="00836A94">
        <w:tc>
          <w:tcPr>
            <w:tcW w:w="3369" w:type="dxa"/>
          </w:tcPr>
          <w:p w:rsidR="001475C5" w:rsidRPr="00B76198" w:rsidRDefault="001475C5" w:rsidP="00836A94">
            <w:pPr>
              <w:pStyle w:val="Heading2"/>
              <w:rPr>
                <w:rFonts w:ascii="Times New Roman" w:hAnsi="Times New Roman"/>
              </w:rPr>
            </w:pPr>
            <w:r w:rsidRPr="00B76198">
              <w:rPr>
                <w:rFonts w:ascii="Times New Roman" w:hAnsi="Times New Roman"/>
              </w:rPr>
              <w:t>ỦY BAN NHÂN DÂN</w:t>
            </w:r>
          </w:p>
          <w:p w:rsidR="001475C5" w:rsidRPr="00B76198" w:rsidRDefault="001475C5" w:rsidP="00836A94">
            <w:pPr>
              <w:pStyle w:val="Heading2"/>
            </w:pPr>
            <w:r w:rsidRPr="00B76198">
              <w:rPr>
                <w:noProof/>
              </w:rPr>
              <mc:AlternateContent>
                <mc:Choice Requires="wps">
                  <w:drawing>
                    <wp:anchor distT="0" distB="0" distL="114300" distR="114300" simplePos="0" relativeHeight="251659264" behindDoc="0" locked="0" layoutInCell="1" allowOverlap="1" wp14:anchorId="38B4993A" wp14:editId="03671234">
                      <wp:simplePos x="0" y="0"/>
                      <wp:positionH relativeFrom="column">
                        <wp:posOffset>523240</wp:posOffset>
                      </wp:positionH>
                      <wp:positionV relativeFrom="paragraph">
                        <wp:posOffset>181610</wp:posOffset>
                      </wp:positionV>
                      <wp:extent cx="929640" cy="0"/>
                      <wp:effectExtent l="12700" t="5715" r="1016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4.3pt" to="11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i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"/>
                  </w:pict>
                </mc:Fallback>
              </mc:AlternateContent>
            </w:r>
            <w:r w:rsidRPr="00B76198">
              <w:rPr>
                <w:rFonts w:ascii="Times New Roman" w:hAnsi="Times New Roman"/>
              </w:rPr>
              <w:t>XÃ PHONG XUÂN</w:t>
            </w:r>
          </w:p>
          <w:p w:rsidR="001475C5" w:rsidRPr="00B76198" w:rsidRDefault="001475C5" w:rsidP="00836A94">
            <w:pPr>
              <w:rPr>
                <w:sz w:val="26"/>
              </w:rPr>
            </w:pPr>
            <w:r w:rsidRPr="00B76198">
              <w:rPr>
                <w:sz w:val="26"/>
              </w:rPr>
              <w:t xml:space="preserve">        </w:t>
            </w:r>
          </w:p>
          <w:p w:rsidR="001475C5" w:rsidRPr="00B76198" w:rsidRDefault="00B777D6" w:rsidP="001475C5">
            <w:r>
              <w:rPr>
                <w:sz w:val="26"/>
              </w:rPr>
              <w:t xml:space="preserve">         Số 15</w:t>
            </w:r>
            <w:r w:rsidR="001475C5" w:rsidRPr="00B76198">
              <w:rPr>
                <w:sz w:val="26"/>
              </w:rPr>
              <w:t xml:space="preserve"> /BC-UBND</w:t>
            </w:r>
          </w:p>
        </w:tc>
        <w:tc>
          <w:tcPr>
            <w:tcW w:w="6095" w:type="dxa"/>
          </w:tcPr>
          <w:p w:rsidR="001475C5" w:rsidRPr="00B76198" w:rsidRDefault="001475C5" w:rsidP="00836A94">
            <w:pPr>
              <w:pStyle w:val="Heading4"/>
              <w:rPr>
                <w:rFonts w:ascii="Times New Roman" w:hAnsi="Times New Roman"/>
              </w:rPr>
            </w:pPr>
            <w:r w:rsidRPr="00B76198">
              <w:rPr>
                <w:rFonts w:ascii="Times New Roman" w:hAnsi="Times New Roman"/>
              </w:rPr>
              <w:t>CỘNG HOÀ XÃ HỘI CHỦ NGHĨA VIỆT NAM</w:t>
            </w:r>
          </w:p>
          <w:p w:rsidR="001475C5" w:rsidRPr="00B76198" w:rsidRDefault="001475C5" w:rsidP="00836A94">
            <w:pPr>
              <w:jc w:val="center"/>
              <w:rPr>
                <w:b/>
              </w:rPr>
            </w:pPr>
            <w:r w:rsidRPr="00B76198">
              <w:rPr>
                <w:b/>
                <w:noProof/>
              </w:rPr>
              <mc:AlternateContent>
                <mc:Choice Requires="wps">
                  <w:drawing>
                    <wp:anchor distT="0" distB="0" distL="114300" distR="114300" simplePos="0" relativeHeight="251660288" behindDoc="0" locked="0" layoutInCell="1" allowOverlap="1" wp14:anchorId="4C9B4028" wp14:editId="7AF91DC3">
                      <wp:simplePos x="0" y="0"/>
                      <wp:positionH relativeFrom="column">
                        <wp:posOffset>823595</wp:posOffset>
                      </wp:positionH>
                      <wp:positionV relativeFrom="paragraph">
                        <wp:posOffset>197485</wp:posOffset>
                      </wp:positionV>
                      <wp:extent cx="2091690" cy="0"/>
                      <wp:effectExtent l="13970"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15.55pt" to="229.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11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RTZbQA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"/>
                  </w:pict>
                </mc:Fallback>
              </mc:AlternateContent>
            </w:r>
            <w:r w:rsidRPr="00B76198">
              <w:rPr>
                <w:b/>
              </w:rPr>
              <w:t>Độc lập - Tự do - Hạnh phúc</w:t>
            </w:r>
          </w:p>
          <w:p w:rsidR="001475C5" w:rsidRPr="00B76198" w:rsidRDefault="001475C5" w:rsidP="00836A94">
            <w:pPr>
              <w:jc w:val="center"/>
              <w:rPr>
                <w:i/>
              </w:rPr>
            </w:pPr>
            <w:r w:rsidRPr="00B76198">
              <w:rPr>
                <w:i/>
              </w:rPr>
              <w:t xml:space="preserve">                </w:t>
            </w:r>
          </w:p>
          <w:p w:rsidR="001475C5" w:rsidRPr="00B76198" w:rsidRDefault="00B777D6" w:rsidP="001475C5">
            <w:pPr>
              <w:jc w:val="center"/>
              <w:rPr>
                <w:i/>
              </w:rPr>
            </w:pPr>
            <w:r>
              <w:rPr>
                <w:i/>
              </w:rPr>
              <w:t xml:space="preserve">      Phong Xuân, ngày </w:t>
            </w:r>
            <w:r w:rsidR="00B6235F">
              <w:rPr>
                <w:i/>
              </w:rPr>
              <w:t>06</w:t>
            </w:r>
            <w:r w:rsidR="001475C5" w:rsidRPr="00B76198">
              <w:rPr>
                <w:i/>
              </w:rPr>
              <w:t xml:space="preserve"> tháng 02năm 2023</w:t>
            </w:r>
          </w:p>
        </w:tc>
      </w:tr>
    </w:tbl>
    <w:p w:rsidR="001475C5" w:rsidRPr="00B76198" w:rsidRDefault="001475C5" w:rsidP="001475C5">
      <w:pPr>
        <w:pStyle w:val="Heading3"/>
        <w:rPr>
          <w:rFonts w:ascii="Times New Roman" w:hAnsi="Times New Roman"/>
          <w:sz w:val="28"/>
          <w:szCs w:val="28"/>
        </w:rPr>
      </w:pPr>
    </w:p>
    <w:p w:rsidR="001475C5" w:rsidRPr="00B76198" w:rsidRDefault="001475C5" w:rsidP="001475C5">
      <w:pPr>
        <w:pStyle w:val="Heading3"/>
        <w:rPr>
          <w:rFonts w:ascii="Times New Roman" w:hAnsi="Times New Roman"/>
          <w:sz w:val="28"/>
          <w:szCs w:val="28"/>
        </w:rPr>
      </w:pPr>
      <w:r w:rsidRPr="00B76198">
        <w:rPr>
          <w:rFonts w:ascii="Times New Roman" w:hAnsi="Times New Roman"/>
          <w:sz w:val="28"/>
          <w:szCs w:val="28"/>
        </w:rPr>
        <w:t>BÁO CÁO</w:t>
      </w:r>
    </w:p>
    <w:p w:rsidR="001475C5" w:rsidRPr="00B76198" w:rsidRDefault="001475C5" w:rsidP="001475C5">
      <w:pPr>
        <w:jc w:val="center"/>
        <w:rPr>
          <w:b/>
          <w:spacing w:val="-12"/>
        </w:rPr>
      </w:pPr>
      <w:r w:rsidRPr="00B76198">
        <w:rPr>
          <w:b/>
          <w:spacing w:val="-12"/>
        </w:rPr>
        <w:t>Tình hình thực hiện nhiệm vụ KT-XH tháng 01 và một số</w:t>
      </w:r>
    </w:p>
    <w:p w:rsidR="001475C5" w:rsidRPr="00B76198" w:rsidRDefault="001475C5" w:rsidP="001475C5">
      <w:pPr>
        <w:jc w:val="center"/>
        <w:rPr>
          <w:b/>
          <w:spacing w:val="-12"/>
        </w:rPr>
      </w:pPr>
      <w:r w:rsidRPr="00B76198">
        <w:rPr>
          <w:b/>
          <w:spacing w:val="-12"/>
        </w:rPr>
        <w:t xml:space="preserve"> nhiệm vụ  trọng tâm tháng 02 năm 2023</w:t>
      </w:r>
    </w:p>
    <w:p w:rsidR="001475C5" w:rsidRPr="00B76198" w:rsidRDefault="001475C5" w:rsidP="001475C5">
      <w:pPr>
        <w:jc w:val="center"/>
      </w:pPr>
      <w:r w:rsidRPr="00B76198">
        <w:rPr>
          <w:b/>
          <w:noProof/>
          <w:spacing w:val="-12"/>
        </w:rPr>
        <mc:AlternateContent>
          <mc:Choice Requires="wps">
            <w:drawing>
              <wp:anchor distT="0" distB="0" distL="114300" distR="114300" simplePos="0" relativeHeight="251661312" behindDoc="0" locked="0" layoutInCell="1" allowOverlap="1" wp14:anchorId="3237775D" wp14:editId="14EB053A">
                <wp:simplePos x="0" y="0"/>
                <wp:positionH relativeFrom="column">
                  <wp:posOffset>1979295</wp:posOffset>
                </wp:positionH>
                <wp:positionV relativeFrom="paragraph">
                  <wp:posOffset>19685</wp:posOffset>
                </wp:positionV>
                <wp:extent cx="1955800" cy="0"/>
                <wp:effectExtent l="1143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55pt" to="30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"/>
            </w:pict>
          </mc:Fallback>
        </mc:AlternateContent>
      </w:r>
    </w:p>
    <w:p w:rsidR="001475C5" w:rsidRPr="00B76198" w:rsidRDefault="001475C5" w:rsidP="00B76198">
      <w:pPr>
        <w:ind w:firstLine="709"/>
        <w:rPr>
          <w:b/>
        </w:rPr>
      </w:pPr>
      <w:r w:rsidRPr="00B76198">
        <w:rPr>
          <w:b/>
        </w:rPr>
        <w:t xml:space="preserve">A. Tình hình thực hiện nhiệm vụ KT-XH tháng 01 năm 2023: </w:t>
      </w:r>
    </w:p>
    <w:p w:rsidR="001475C5" w:rsidRPr="00B76198" w:rsidRDefault="001475C5" w:rsidP="00B76198">
      <w:pPr>
        <w:ind w:firstLine="709"/>
        <w:jc w:val="both"/>
        <w:rPr>
          <w:b/>
          <w:bCs/>
        </w:rPr>
      </w:pPr>
      <w:r w:rsidRPr="00B76198">
        <w:rPr>
          <w:b/>
          <w:bCs/>
        </w:rPr>
        <w:t>I. Lĩnh vực kinh tế:</w:t>
      </w:r>
    </w:p>
    <w:p w:rsidR="001475C5" w:rsidRPr="00B76198" w:rsidRDefault="001475C5" w:rsidP="00B76198">
      <w:pPr>
        <w:ind w:firstLine="709"/>
        <w:jc w:val="both"/>
        <w:rPr>
          <w:b/>
        </w:rPr>
      </w:pPr>
      <w:r w:rsidRPr="00B76198">
        <w:rPr>
          <w:b/>
        </w:rPr>
        <w:t>1. Sản xuất nông nghiệp.</w:t>
      </w:r>
    </w:p>
    <w:p w:rsidR="001475C5" w:rsidRDefault="001475C5" w:rsidP="00A36967">
      <w:pPr>
        <w:spacing w:after="120"/>
        <w:ind w:firstLine="709"/>
        <w:jc w:val="both"/>
        <w:rPr>
          <w:b/>
        </w:rPr>
      </w:pPr>
      <w:r w:rsidRPr="00B76198">
        <w:rPr>
          <w:b/>
        </w:rPr>
        <w:t xml:space="preserve"> a) Trồng trọt:</w:t>
      </w:r>
    </w:p>
    <w:p w:rsidR="00B05E2A" w:rsidRPr="00190A03" w:rsidRDefault="00B05E2A" w:rsidP="00A36967">
      <w:pPr>
        <w:spacing w:after="120"/>
        <w:ind w:firstLine="720"/>
        <w:jc w:val="both"/>
      </w:pPr>
      <w:r w:rsidRPr="00190A03">
        <w:t xml:space="preserve">UBND xã đã tập trung chỉ đạo, hướng dẫn cho bà con nông dân thực hiện tốt lịch thời vụ, công tác làm đất, chuẩn bị giống, gieo cấy vụ Đông xuân đúng khung lịch thời vụ. </w:t>
      </w:r>
    </w:p>
    <w:p w:rsidR="00B05E2A" w:rsidRPr="00190A03" w:rsidRDefault="00B05E2A" w:rsidP="00A36967">
      <w:pPr>
        <w:spacing w:after="120"/>
        <w:ind w:firstLine="720"/>
        <w:jc w:val="both"/>
      </w:pPr>
      <w:r w:rsidRPr="00190A03">
        <w:t xml:space="preserve">Đến hết ngày </w:t>
      </w:r>
      <w:r>
        <w:t xml:space="preserve">03/02/2023, </w:t>
      </w:r>
      <w:r w:rsidR="00A373EB">
        <w:t>cây lúa  vụ Đông Xuân 202</w:t>
      </w:r>
      <w:bookmarkStart w:id="0" w:name="_GoBack"/>
      <w:bookmarkEnd w:id="0"/>
      <w:r w:rsidRPr="00190A03">
        <w:t xml:space="preserve">2-2023 đã gieo sạ </w:t>
      </w:r>
      <w:r>
        <w:t>365,4/365ha. Vừa qua do ảnh hưởng của mưa lớn làm cho 33.25ha diện tích cây lúa bị ngập úng, cây lúa mới gieo sạ 5-10 ngày; trong đó diện tích gieo sạ lại: 03ha, tập trung tại thôn Hiền An – Bến Củi, Hiền An 2.</w:t>
      </w:r>
    </w:p>
    <w:p w:rsidR="00B05E2A" w:rsidRPr="00190A03" w:rsidRDefault="00B05E2A" w:rsidP="00A36967">
      <w:pPr>
        <w:spacing w:after="120"/>
        <w:ind w:firstLine="720"/>
        <w:jc w:val="both"/>
      </w:pPr>
      <w:r w:rsidRPr="00190A03">
        <w:t>- Cây lạc: Hiện bà con đã tiến hành làm đất lần 1: 65/100ha.</w:t>
      </w:r>
    </w:p>
    <w:p w:rsidR="00B05E2A" w:rsidRPr="00190A03" w:rsidRDefault="00B05E2A" w:rsidP="00A36967">
      <w:pPr>
        <w:spacing w:after="120"/>
        <w:ind w:firstLine="720"/>
        <w:jc w:val="both"/>
      </w:pPr>
      <w:r w:rsidRPr="00190A03">
        <w:t xml:space="preserve"> - Cây sắn: làm đất lần 1: 25/50ha.</w:t>
      </w:r>
    </w:p>
    <w:p w:rsidR="00B05E2A" w:rsidRPr="00190A03" w:rsidRDefault="00B05E2A" w:rsidP="00A36967">
      <w:pPr>
        <w:spacing w:after="120"/>
        <w:ind w:firstLine="720"/>
        <w:jc w:val="both"/>
      </w:pPr>
      <w:r w:rsidRPr="00190A03">
        <w:t xml:space="preserve"> - Cây Bưởi da xanh: đang thời kỳ ra hoa.</w:t>
      </w:r>
    </w:p>
    <w:p w:rsidR="00B05E2A" w:rsidRPr="00190A03" w:rsidRDefault="00B05E2A" w:rsidP="00A36967">
      <w:pPr>
        <w:spacing w:after="120"/>
        <w:ind w:firstLine="720"/>
        <w:jc w:val="both"/>
      </w:pPr>
      <w:r w:rsidRPr="00190A03">
        <w:t>- Cây tràm dược liệu: diện tích toàn xã: 4</w:t>
      </w:r>
      <w:r>
        <w:t>2</w:t>
      </w:r>
      <w:r w:rsidRPr="00190A03">
        <w:t>ha. Hiện đang sinh trưởng, phát triển tốt.</w:t>
      </w:r>
    </w:p>
    <w:p w:rsidR="00B05E2A" w:rsidRPr="00190A03" w:rsidRDefault="00B05E2A" w:rsidP="00A36967">
      <w:pPr>
        <w:spacing w:after="120"/>
        <w:ind w:firstLine="720"/>
        <w:jc w:val="both"/>
      </w:pPr>
      <w:r w:rsidRPr="00190A03">
        <w:t xml:space="preserve">- Cây sen: Diện tích kế hoạch năm 2023: 30ha. Hiện nay, các hộ đang tiến hành vệ sinh ruộng. </w:t>
      </w:r>
    </w:p>
    <w:p w:rsidR="00B05E2A" w:rsidRPr="005A267B" w:rsidRDefault="00B05E2A" w:rsidP="00A36967">
      <w:pPr>
        <w:spacing w:after="120"/>
        <w:ind w:firstLine="720"/>
        <w:jc w:val="both"/>
      </w:pPr>
      <w:r w:rsidRPr="005A267B">
        <w:rPr>
          <w:b/>
        </w:rPr>
        <w:t>b) Chăn nuôi:</w:t>
      </w:r>
    </w:p>
    <w:p w:rsidR="00B05E2A" w:rsidRPr="005A267B" w:rsidRDefault="00B05E2A" w:rsidP="00A36967">
      <w:pPr>
        <w:spacing w:after="120"/>
        <w:ind w:firstLine="720"/>
        <w:jc w:val="both"/>
        <w:rPr>
          <w:spacing w:val="-4"/>
        </w:rPr>
      </w:pPr>
      <w:r w:rsidRPr="005A267B">
        <w:rPr>
          <w:spacing w:val="-4"/>
        </w:rPr>
        <w:t xml:space="preserve"> Trong thời gian qua, UBND xã đã chỉ đạo thú y xã và hộ</w:t>
      </w:r>
      <w:r>
        <w:rPr>
          <w:spacing w:val="-4"/>
        </w:rPr>
        <w:t xml:space="preserve"> gia đình tập trung chăm sóc, dự</w:t>
      </w:r>
      <w:r w:rsidRPr="005A267B">
        <w:rPr>
          <w:spacing w:val="-4"/>
        </w:rPr>
        <w:t xml:space="preserve"> trữ lương thực và che chắn chuồng trại để phòng chống rét cho trâu, bò; triển khai kế hoạch tiêm phòng gia súc, gia cầm vụ Xuân năm 2023.</w:t>
      </w:r>
    </w:p>
    <w:p w:rsidR="00B05E2A" w:rsidRPr="00E85136" w:rsidRDefault="00B05E2A" w:rsidP="00A36967">
      <w:pPr>
        <w:spacing w:after="120"/>
        <w:ind w:firstLine="720"/>
        <w:jc w:val="both"/>
        <w:rPr>
          <w:spacing w:val="-4"/>
        </w:rPr>
      </w:pPr>
      <w:r w:rsidRPr="0083327B">
        <w:rPr>
          <w:b/>
          <w:spacing w:val="-4"/>
        </w:rPr>
        <w:t>c)</w:t>
      </w:r>
      <w:r w:rsidRPr="00E85136">
        <w:rPr>
          <w:b/>
          <w:spacing w:val="-4"/>
        </w:rPr>
        <w:t xml:space="preserve"> Thủy sản: </w:t>
      </w:r>
      <w:r w:rsidR="00DB16DF" w:rsidRPr="00E85136">
        <w:rPr>
          <w:spacing w:val="-4"/>
        </w:rPr>
        <w:t xml:space="preserve">Trong </w:t>
      </w:r>
      <w:r w:rsidRPr="00E85136">
        <w:rPr>
          <w:spacing w:val="-4"/>
        </w:rPr>
        <w:t>tháng đã thu hoạch thêm 1,7ha diện tích cá thả nuôi trong năm 202</w:t>
      </w:r>
      <w:r w:rsidR="00CB6A9B">
        <w:rPr>
          <w:spacing w:val="-4"/>
        </w:rPr>
        <w:t>3</w:t>
      </w:r>
      <w:r w:rsidRPr="00E85136">
        <w:rPr>
          <w:spacing w:val="-4"/>
        </w:rPr>
        <w:t xml:space="preserve">, nâng tổng diện tích đã thu hoạch toàn xã lên </w:t>
      </w:r>
      <w:r>
        <w:rPr>
          <w:spacing w:val="-4"/>
        </w:rPr>
        <w:t>20,7</w:t>
      </w:r>
      <w:r w:rsidRPr="00E85136">
        <w:rPr>
          <w:spacing w:val="-4"/>
        </w:rPr>
        <w:t>ha</w:t>
      </w:r>
      <w:r>
        <w:rPr>
          <w:spacing w:val="-4"/>
        </w:rPr>
        <w:t>, còn lại 2,6ha dự kiến trong tháng 02 sẽ tiến hành thu hoạch</w:t>
      </w:r>
      <w:r w:rsidRPr="00E85136">
        <w:rPr>
          <w:spacing w:val="-4"/>
        </w:rPr>
        <w:t>.</w:t>
      </w:r>
    </w:p>
    <w:p w:rsidR="00B05E2A" w:rsidRPr="00DB16DF" w:rsidRDefault="00B05E2A" w:rsidP="00A36967">
      <w:pPr>
        <w:pStyle w:val="BodyTextIndent"/>
        <w:spacing w:after="120"/>
        <w:ind w:firstLine="567"/>
        <w:rPr>
          <w:rFonts w:ascii="Times New Roman" w:eastAsia="Times New Roman" w:hAnsi="Times New Roman" w:cs="Times New Roman"/>
          <w:color w:val="auto"/>
          <w:spacing w:val="-4"/>
          <w:szCs w:val="28"/>
        </w:rPr>
      </w:pPr>
      <w:r w:rsidRPr="00BE46A7">
        <w:rPr>
          <w:rFonts w:ascii="Times New Roman" w:hAnsi="Times New Roman"/>
          <w:b/>
          <w:color w:val="auto"/>
          <w:lang w:val="es-ES"/>
        </w:rPr>
        <w:t xml:space="preserve">  d) Thủy lợi: </w:t>
      </w:r>
      <w:r w:rsidRPr="00DB16DF">
        <w:rPr>
          <w:rFonts w:ascii="Times New Roman" w:eastAsia="Times New Roman" w:hAnsi="Times New Roman" w:cs="Times New Roman"/>
          <w:color w:val="auto"/>
          <w:spacing w:val="-4"/>
          <w:szCs w:val="28"/>
        </w:rPr>
        <w:t>UBND xã đã chỉ đạo bộ phận chuyên có phương án khắc phục, sửa chữa các công trình thủy lợi để phục vụ sản xuất vụ Đông Xuân 202</w:t>
      </w:r>
      <w:r w:rsidR="00DB16DF">
        <w:rPr>
          <w:rFonts w:ascii="Times New Roman" w:eastAsia="Times New Roman" w:hAnsi="Times New Roman" w:cs="Times New Roman"/>
          <w:color w:val="auto"/>
          <w:spacing w:val="-4"/>
          <w:szCs w:val="28"/>
        </w:rPr>
        <w:t>2-2023.</w:t>
      </w:r>
      <w:r w:rsidRPr="00DB16DF">
        <w:rPr>
          <w:rFonts w:ascii="Times New Roman" w:eastAsia="Times New Roman" w:hAnsi="Times New Roman" w:cs="Times New Roman"/>
          <w:color w:val="auto"/>
          <w:spacing w:val="-4"/>
          <w:szCs w:val="28"/>
        </w:rPr>
        <w:t xml:space="preserve"> </w:t>
      </w:r>
    </w:p>
    <w:p w:rsidR="00B05E2A" w:rsidRPr="00145358" w:rsidRDefault="00B05E2A" w:rsidP="00A36967">
      <w:pPr>
        <w:spacing w:after="120"/>
        <w:ind w:firstLine="720"/>
        <w:jc w:val="both"/>
        <w:rPr>
          <w:spacing w:val="-4"/>
          <w:lang w:val="af-ZA"/>
        </w:rPr>
      </w:pPr>
      <w:r w:rsidRPr="00194F16">
        <w:rPr>
          <w:b/>
        </w:rPr>
        <w:t>e) Lâm nghiệp:</w:t>
      </w:r>
      <w:bookmarkStart w:id="1" w:name="OLE_LINK31"/>
      <w:bookmarkStart w:id="2" w:name="OLE_LINK32"/>
      <w:r w:rsidRPr="00194F16">
        <w:rPr>
          <w:b/>
        </w:rPr>
        <w:t xml:space="preserve"> </w:t>
      </w:r>
      <w:bookmarkEnd w:id="1"/>
      <w:bookmarkEnd w:id="2"/>
    </w:p>
    <w:p w:rsidR="00B05E2A" w:rsidRDefault="00B05E2A" w:rsidP="00A36967">
      <w:pPr>
        <w:spacing w:after="120"/>
        <w:ind w:firstLine="851"/>
        <w:jc w:val="both"/>
        <w:rPr>
          <w:spacing w:val="-4"/>
        </w:rPr>
      </w:pPr>
      <w:r w:rsidRPr="00145358">
        <w:rPr>
          <w:spacing w:val="-4"/>
          <w:lang w:val="af-ZA"/>
        </w:rPr>
        <w:t xml:space="preserve">Đối với diện tích rừng </w:t>
      </w:r>
      <w:r w:rsidRPr="00145358">
        <w:rPr>
          <w:bCs/>
          <w:spacing w:val="-4"/>
        </w:rPr>
        <w:t xml:space="preserve">theo </w:t>
      </w:r>
      <w:r w:rsidRPr="00145358">
        <w:rPr>
          <w:spacing w:val="-4"/>
          <w:lang w:val="nl-NL"/>
        </w:rPr>
        <w:t>Quyết định số 1461/QĐ-UBND ngày 30/7/2015 của UBND tỉnh về việc chuyển giao diện tích rừng và đất rừng cho UBND xã, để giao cho người dân quản lý, bảo vệ và sử dụng</w:t>
      </w:r>
      <w:r w:rsidRPr="00145358">
        <w:rPr>
          <w:iCs/>
          <w:spacing w:val="-4"/>
        </w:rPr>
        <w:t xml:space="preserve">. </w:t>
      </w:r>
      <w:r w:rsidRPr="00145358">
        <w:rPr>
          <w:spacing w:val="-4"/>
        </w:rPr>
        <w:t xml:space="preserve">UBND xã đã tổ chức </w:t>
      </w:r>
      <w:r w:rsidRPr="00145358">
        <w:rPr>
          <w:spacing w:val="-4"/>
        </w:rPr>
        <w:lastRenderedPageBreak/>
        <w:t xml:space="preserve">bình chọn, xét, chốt danh sách cho thuê đất đối với 341 hộ gia đình, cá nhân với diện tích 365,39 ha theo phương án thuê rừng Hội đồng nhân dân xã thông qua. </w:t>
      </w:r>
      <w:r>
        <w:rPr>
          <w:spacing w:val="-4"/>
        </w:rPr>
        <w:t>Đã</w:t>
      </w:r>
      <w:r w:rsidRPr="00145358">
        <w:rPr>
          <w:spacing w:val="-4"/>
        </w:rPr>
        <w:t xml:space="preserve"> tiến hành giao mốc thực địa và</w:t>
      </w:r>
      <w:r>
        <w:rPr>
          <w:spacing w:val="-4"/>
        </w:rPr>
        <w:t xml:space="preserve"> đang</w:t>
      </w:r>
      <w:r w:rsidRPr="00145358">
        <w:rPr>
          <w:spacing w:val="-4"/>
        </w:rPr>
        <w:t xml:space="preserve"> lập hồ sơ cho thuê đất đối với diện tích đất lâm nghiệp tại tiểu khu 59,60, 63 và 63 cho các hộ dân theo quy định.</w:t>
      </w:r>
    </w:p>
    <w:p w:rsidR="00B05E2A" w:rsidRPr="00194F16" w:rsidRDefault="00B05E2A" w:rsidP="0083327B">
      <w:pPr>
        <w:spacing w:after="120"/>
        <w:ind w:firstLine="851"/>
        <w:jc w:val="both"/>
        <w:rPr>
          <w:lang w:val="pt-BR"/>
        </w:rPr>
      </w:pPr>
      <w:r w:rsidRPr="00194F16">
        <w:rPr>
          <w:b/>
        </w:rPr>
        <w:t>f. Chương trình nông thôn mới và Công tác quản lý hợp tác xã:</w:t>
      </w:r>
      <w:r w:rsidRPr="00194F16">
        <w:t xml:space="preserve"> </w:t>
      </w:r>
    </w:p>
    <w:p w:rsidR="00B05E2A" w:rsidRDefault="00B05E2A" w:rsidP="0083327B">
      <w:pPr>
        <w:spacing w:after="120"/>
        <w:ind w:firstLine="851"/>
        <w:jc w:val="both"/>
      </w:pPr>
      <w:r w:rsidRPr="00715919">
        <w:rPr>
          <w:lang w:val="nl-NL"/>
        </w:rPr>
        <w:t xml:space="preserve">- Đã hoàn thành 18/19 chỉ tiêu xây dựng Nông thôn mới </w:t>
      </w:r>
      <w:r w:rsidRPr="00715919">
        <w:t xml:space="preserve">theo </w:t>
      </w:r>
      <w:r>
        <w:t>báo cáo</w:t>
      </w:r>
      <w:r w:rsidRPr="00715919">
        <w:t xml:space="preserve"> thẩm tra của </w:t>
      </w:r>
      <w:r>
        <w:t xml:space="preserve">các Sở, ban, ngành cấp tỉnh </w:t>
      </w:r>
      <w:r>
        <w:rPr>
          <w:lang w:val="nl-NL"/>
        </w:rPr>
        <w:t xml:space="preserve">(dựa theo </w:t>
      </w:r>
      <w:r w:rsidRPr="00715919">
        <w:rPr>
          <w:lang w:val="nl-NL"/>
        </w:rPr>
        <w:t>Quyết định số 318/QĐ-</w:t>
      </w:r>
      <w:r w:rsidRPr="00715919">
        <w:t xml:space="preserve"> TTg ngày 08/03/2022 của Thủ tướng Chính phủ về ban hành Bộ tiêu chí quốc gia về xã nông thôn mới và Bộ tiêu chí quốc gia về xã nông thôn mới nâng cao giai đoạn 2021-2025</w:t>
      </w:r>
      <w:r>
        <w:t>)</w:t>
      </w:r>
      <w:r w:rsidRPr="00715919">
        <w:t xml:space="preserve">; Hiện nay, còn 01 tiêu chí về quy hoạch chưa hoàn thiện, UBND xã đang phối hợp với các phòng ban cấp huyện bổ sung hồ sơ để hoàn thiện tiêu chí. </w:t>
      </w:r>
    </w:p>
    <w:p w:rsidR="00B05E2A" w:rsidRPr="00715919" w:rsidRDefault="00B05E2A" w:rsidP="0083327B">
      <w:pPr>
        <w:spacing w:after="120"/>
        <w:ind w:firstLine="851"/>
        <w:jc w:val="both"/>
      </w:pPr>
      <w:r>
        <w:t>- HTX LNBV Phong Xuân đã hoàn thiện công tác đo vẽ và lập bản đồ đối với các thửa đất tại Nà chợ rộn và thôn Bình An. Hiện nay, HTX đang xây dựng Dự án để xin thuê đất, phát triển các hoạt động sản xuất.</w:t>
      </w:r>
    </w:p>
    <w:p w:rsidR="005A267B" w:rsidRPr="0063399B" w:rsidRDefault="005A267B" w:rsidP="0063399B">
      <w:pPr>
        <w:pStyle w:val="Standard"/>
        <w:spacing w:after="120"/>
        <w:ind w:firstLine="993"/>
        <w:jc w:val="both"/>
        <w:rPr>
          <w:b/>
          <w:spacing w:val="-4"/>
          <w:sz w:val="28"/>
          <w:szCs w:val="28"/>
        </w:rPr>
      </w:pPr>
      <w:r w:rsidRPr="0063399B">
        <w:rPr>
          <w:b/>
          <w:spacing w:val="-4"/>
          <w:sz w:val="28"/>
          <w:szCs w:val="28"/>
        </w:rPr>
        <w:t xml:space="preserve">2. Công nghiệp, TTCN, thương mại, dịch vụ và khoa học công nghệ: </w:t>
      </w:r>
    </w:p>
    <w:p w:rsidR="005A267B" w:rsidRPr="0063399B" w:rsidRDefault="0063399B" w:rsidP="0063399B">
      <w:pPr>
        <w:pStyle w:val="Standard"/>
        <w:spacing w:after="120"/>
        <w:ind w:firstLine="851"/>
        <w:jc w:val="both"/>
        <w:rPr>
          <w:sz w:val="28"/>
          <w:szCs w:val="28"/>
        </w:rPr>
      </w:pPr>
      <w:r>
        <w:rPr>
          <w:sz w:val="28"/>
          <w:szCs w:val="28"/>
        </w:rPr>
        <w:t xml:space="preserve"> </w:t>
      </w:r>
      <w:r w:rsidR="005A267B" w:rsidRPr="0063399B">
        <w:rPr>
          <w:sz w:val="28"/>
          <w:szCs w:val="28"/>
        </w:rPr>
        <w:t xml:space="preserve">Ban hành Kế hoạch thực hiện Chương trình phát triển </w:t>
      </w:r>
      <w:r w:rsidRPr="0063399B">
        <w:rPr>
          <w:sz w:val="28"/>
          <w:szCs w:val="28"/>
        </w:rPr>
        <w:t xml:space="preserve">thương mại, dịch vụ năm </w:t>
      </w:r>
      <w:r w:rsidR="005A267B" w:rsidRPr="0063399B">
        <w:rPr>
          <w:sz w:val="28"/>
          <w:szCs w:val="28"/>
        </w:rPr>
        <w:t xml:space="preserve">2023; Tiếp tục đăng ký thực hiện chương trình khuyến công năm 2023 và đăng ký nhãn hiệu hàng hóa các sản phẩm nông sản chủ lực, đặc trưng. </w:t>
      </w:r>
    </w:p>
    <w:p w:rsidR="005A267B" w:rsidRPr="00DB16DF" w:rsidRDefault="00A36967" w:rsidP="00A36967">
      <w:pPr>
        <w:pStyle w:val="Standard"/>
        <w:spacing w:after="120"/>
        <w:ind w:firstLine="851"/>
        <w:jc w:val="both"/>
        <w:rPr>
          <w:b/>
          <w:sz w:val="28"/>
          <w:szCs w:val="28"/>
        </w:rPr>
      </w:pPr>
      <w:r>
        <w:rPr>
          <w:b/>
          <w:sz w:val="28"/>
          <w:szCs w:val="28"/>
        </w:rPr>
        <w:t xml:space="preserve"> </w:t>
      </w:r>
      <w:r w:rsidR="0063399B">
        <w:rPr>
          <w:b/>
          <w:sz w:val="28"/>
          <w:szCs w:val="28"/>
        </w:rPr>
        <w:t xml:space="preserve"> </w:t>
      </w:r>
      <w:r w:rsidR="00A846D7" w:rsidRPr="00DB16DF">
        <w:rPr>
          <w:b/>
          <w:sz w:val="28"/>
          <w:szCs w:val="28"/>
        </w:rPr>
        <w:t>3</w:t>
      </w:r>
      <w:r w:rsidR="005A267B" w:rsidRPr="00DB16DF">
        <w:rPr>
          <w:b/>
          <w:sz w:val="28"/>
          <w:szCs w:val="28"/>
        </w:rPr>
        <w:t xml:space="preserve">. Công tác quản lý tài nguyên và môi trường: </w:t>
      </w:r>
    </w:p>
    <w:p w:rsidR="00A846D7" w:rsidRDefault="0063399B" w:rsidP="00A36967">
      <w:pPr>
        <w:pStyle w:val="Standard"/>
        <w:spacing w:after="120"/>
        <w:ind w:firstLine="720"/>
        <w:jc w:val="both"/>
        <w:rPr>
          <w:w w:val="102"/>
          <w:sz w:val="28"/>
          <w:szCs w:val="28"/>
        </w:rPr>
      </w:pPr>
      <w:r>
        <w:t xml:space="preserve">- </w:t>
      </w:r>
      <w:r w:rsidR="00A846D7">
        <w:rPr>
          <w:w w:val="102"/>
          <w:sz w:val="28"/>
          <w:szCs w:val="28"/>
        </w:rPr>
        <w:t>Thống</w:t>
      </w:r>
      <w:r w:rsidR="00A846D7" w:rsidRPr="0032220B">
        <w:rPr>
          <w:w w:val="102"/>
          <w:sz w:val="28"/>
          <w:szCs w:val="28"/>
        </w:rPr>
        <w:t xml:space="preserve"> kê đất đai theo Thông tư số 27/2018/TT-BTNMT ngày 14/12/2018 của Bộ Tài nguyên và Môi trường quy định về thống kê, kiểm kê đất đai và lập bản đồ hiện trạng sử dụng đất</w:t>
      </w:r>
      <w:r w:rsidR="00A846D7">
        <w:rPr>
          <w:w w:val="102"/>
          <w:sz w:val="28"/>
          <w:szCs w:val="28"/>
        </w:rPr>
        <w:t xml:space="preserve"> đã giao nộp cho Phòng Tài nguyên và Môi trường theo đúng thời gian quy định.</w:t>
      </w:r>
      <w:r w:rsidR="00A846D7" w:rsidRPr="0032220B">
        <w:rPr>
          <w:w w:val="102"/>
          <w:sz w:val="28"/>
          <w:szCs w:val="28"/>
        </w:rPr>
        <w:t xml:space="preserve"> </w:t>
      </w:r>
    </w:p>
    <w:p w:rsidR="00A846D7" w:rsidRDefault="00A846D7" w:rsidP="00A36967">
      <w:pPr>
        <w:spacing w:after="120"/>
        <w:ind w:firstLine="720"/>
        <w:jc w:val="both"/>
      </w:pPr>
      <w:r>
        <w:t>- L</w:t>
      </w:r>
      <w:r w:rsidRPr="00B04496">
        <w:t xml:space="preserve">ập hồ sơ cấp đổi đất ở: </w:t>
      </w:r>
      <w:r>
        <w:rPr>
          <w:spacing w:val="-4"/>
        </w:rPr>
        <w:t>03</w:t>
      </w:r>
      <w:r w:rsidRPr="00AC2C4D">
        <w:rPr>
          <w:spacing w:val="-4"/>
        </w:rPr>
        <w:t xml:space="preserve"> </w:t>
      </w:r>
      <w:r w:rsidRPr="00B04496">
        <w:t xml:space="preserve">thửa, diên tích: </w:t>
      </w:r>
      <w:r>
        <w:t>6332,3</w:t>
      </w:r>
      <w:r w:rsidRPr="00B04496">
        <w:t xml:space="preserve"> m</w:t>
      </w:r>
      <w:r w:rsidRPr="00A36967">
        <w:rPr>
          <w:vertAlign w:val="superscript"/>
        </w:rPr>
        <w:t>2</w:t>
      </w:r>
      <w:r w:rsidRPr="00B04496">
        <w:t>.</w:t>
      </w:r>
    </w:p>
    <w:p w:rsidR="005A267B" w:rsidRPr="00DB16DF" w:rsidRDefault="00914818" w:rsidP="00A36967">
      <w:pPr>
        <w:pStyle w:val="Standard"/>
        <w:spacing w:after="120"/>
        <w:ind w:firstLine="851"/>
        <w:jc w:val="both"/>
        <w:rPr>
          <w:b/>
          <w:sz w:val="28"/>
          <w:szCs w:val="28"/>
        </w:rPr>
      </w:pPr>
      <w:r w:rsidRPr="00DB16DF">
        <w:rPr>
          <w:b/>
          <w:sz w:val="28"/>
          <w:szCs w:val="28"/>
        </w:rPr>
        <w:t>4</w:t>
      </w:r>
      <w:r w:rsidR="005A267B" w:rsidRPr="00DB16DF">
        <w:rPr>
          <w:b/>
          <w:sz w:val="28"/>
          <w:szCs w:val="28"/>
        </w:rPr>
        <w:t>. Công tác giải phóng mặt bằng và tái định cư:</w:t>
      </w:r>
    </w:p>
    <w:p w:rsidR="005A267B" w:rsidRDefault="004A5F47" w:rsidP="00A36967">
      <w:pPr>
        <w:spacing w:after="120"/>
        <w:ind w:firstLine="851"/>
        <w:jc w:val="both"/>
        <w:rPr>
          <w:bCs/>
          <w:highlight w:val="yellow"/>
        </w:rPr>
      </w:pPr>
      <w:r w:rsidRPr="0068345C">
        <w:t xml:space="preserve">- </w:t>
      </w:r>
      <w:r>
        <w:t>M</w:t>
      </w:r>
      <w:r w:rsidRPr="0068345C">
        <w:t>ời các phòng ban chuyên môn cấp huyện, BQL đường Hồ Chí Minh cùng các đơn vị thôn kiểm tra, rà soát báo cáo UBND huyện kiến nghị BQL đường Hồ Chí Minh soát xét bổ sung xử lý một số hạng mục kiến nghị của người dân trước vụ Đông Xuân.</w:t>
      </w:r>
    </w:p>
    <w:p w:rsidR="00DB16DF" w:rsidRPr="00D8010B" w:rsidRDefault="00DB16DF" w:rsidP="00A36967">
      <w:pPr>
        <w:spacing w:after="120"/>
        <w:ind w:firstLine="720"/>
        <w:jc w:val="both"/>
        <w:rPr>
          <w:b/>
        </w:rPr>
      </w:pPr>
      <w:r>
        <w:rPr>
          <w:b/>
        </w:rPr>
        <w:t xml:space="preserve">  * </w:t>
      </w:r>
      <w:r w:rsidRPr="00D8010B">
        <w:rPr>
          <w:b/>
        </w:rPr>
        <w:t>Công tác GPMB các dự án:</w:t>
      </w:r>
    </w:p>
    <w:p w:rsidR="00DB16DF" w:rsidRDefault="00DB16DF" w:rsidP="00A36967">
      <w:pPr>
        <w:spacing w:after="120"/>
        <w:ind w:firstLine="851"/>
        <w:jc w:val="both"/>
      </w:pPr>
      <w:r w:rsidRPr="009C475B">
        <w:t xml:space="preserve">-  Dự án đương Cao tốc Cam Lộ - </w:t>
      </w:r>
      <w:r>
        <w:t>La Sơn:</w:t>
      </w:r>
      <w:r w:rsidRPr="009C475B">
        <w:t xml:space="preserve"> Hiện nay</w:t>
      </w:r>
      <w:r>
        <w:t>,</w:t>
      </w:r>
      <w:r w:rsidRPr="009C475B">
        <w:t xml:space="preserve"> </w:t>
      </w:r>
      <w:r>
        <w:t>UBND xã phối hợp Trung tâm phát triển quỹ đất huyện kiểm đếm tại điểm Cầu vượt tỉnh lộ 9 gồm có 18 hộ dân bị ảnh hưởng hành lang lộ giới</w:t>
      </w:r>
      <w:r w:rsidRPr="009C475B">
        <w:t>.</w:t>
      </w:r>
    </w:p>
    <w:p w:rsidR="00DB16DF" w:rsidRDefault="00DB16DF" w:rsidP="00A36967">
      <w:pPr>
        <w:spacing w:after="120"/>
        <w:ind w:firstLine="851"/>
        <w:jc w:val="both"/>
      </w:pPr>
      <w:r>
        <w:t>- Liên quan đến nhà máy xi măng Đồng Lâm: Công ty Cổ phần xi măng Đồng Lâm phối hợp UBND xã cùng các hộ tiến hành đến nhà hộ dân chi trả tiền hỗ trợ các nhà nằm trong phạm vi 500m. Đến nay Công ty Đồng Lâm đã chi trả và lập dự toán bổ sung để hỗ trợ.</w:t>
      </w:r>
    </w:p>
    <w:p w:rsidR="00DB16DF" w:rsidRDefault="00DB16DF" w:rsidP="00A36967">
      <w:pPr>
        <w:spacing w:after="120"/>
        <w:ind w:firstLine="851"/>
        <w:jc w:val="both"/>
      </w:pPr>
      <w:r>
        <w:lastRenderedPageBreak/>
        <w:t>- Công tác chi trả tiền hỗ trợ bồi thường công trình lăng mộ giai đoạn 2 của Nhà máy xi măng Đồng Lâm: Trung tâm phát triển quỹ đất phối hợp các ngành để chi trả cho các hộ dân.</w:t>
      </w:r>
    </w:p>
    <w:p w:rsidR="005A267B" w:rsidRPr="00562CEE" w:rsidRDefault="00DB16DF" w:rsidP="008316E5">
      <w:pPr>
        <w:spacing w:after="120"/>
        <w:ind w:firstLine="851"/>
        <w:jc w:val="both"/>
        <w:rPr>
          <w:b/>
        </w:rPr>
      </w:pPr>
      <w:r>
        <w:rPr>
          <w:b/>
        </w:rPr>
        <w:t>5.</w:t>
      </w:r>
      <w:r w:rsidR="005A267B" w:rsidRPr="00562CEE">
        <w:rPr>
          <w:b/>
        </w:rPr>
        <w:t xml:space="preserve"> Công tác đầu tư và xây dựng, quy hoạch: </w:t>
      </w:r>
    </w:p>
    <w:p w:rsidR="005A267B" w:rsidRDefault="001B0D0A" w:rsidP="008316E5">
      <w:pPr>
        <w:spacing w:after="120"/>
        <w:ind w:firstLine="851"/>
        <w:jc w:val="both"/>
        <w:rPr>
          <w:lang w:val="it-IT"/>
        </w:rPr>
      </w:pPr>
      <w:r w:rsidRPr="00562CEE">
        <w:t xml:space="preserve">- </w:t>
      </w:r>
      <w:r w:rsidR="005A267B" w:rsidRPr="00562CEE">
        <w:t xml:space="preserve">Về quản lý đầu tư, xây dựng: </w:t>
      </w:r>
      <w:r w:rsidRPr="001B0D0A">
        <w:rPr>
          <w:lang w:val="it-IT"/>
        </w:rPr>
        <w:t>đang triển khai thực hiện các hồ sơ dự án</w:t>
      </w:r>
      <w:r w:rsidR="00914818">
        <w:rPr>
          <w:lang w:val="it-IT"/>
        </w:rPr>
        <w:t xml:space="preserve"> đã bổ sung vốn từ đầu năm như c</w:t>
      </w:r>
      <w:r w:rsidRPr="001B0D0A">
        <w:rPr>
          <w:lang w:val="it-IT"/>
        </w:rPr>
        <w:t xml:space="preserve">hỉnh trang khuôn viên và đoạn từ tình lộ 11B </w:t>
      </w:r>
      <w:r w:rsidR="00914818">
        <w:rPr>
          <w:lang w:val="it-IT"/>
        </w:rPr>
        <w:t>vào UBND xã Phong Xuân, h</w:t>
      </w:r>
      <w:r w:rsidRPr="001B0D0A">
        <w:rPr>
          <w:lang w:val="it-IT"/>
        </w:rPr>
        <w:t>ệ thống điện khu trung tâm xã</w:t>
      </w:r>
      <w:r w:rsidR="00914818">
        <w:rPr>
          <w:lang w:val="it-IT"/>
        </w:rPr>
        <w:t>.</w:t>
      </w:r>
    </w:p>
    <w:p w:rsidR="00914818" w:rsidRPr="00562CEE" w:rsidRDefault="00914818" w:rsidP="008316E5">
      <w:pPr>
        <w:spacing w:after="120"/>
        <w:ind w:firstLine="851"/>
        <w:jc w:val="both"/>
      </w:pPr>
      <w:r w:rsidRPr="00562CEE">
        <w:t>- Công tác quy hoạch: Hoàn thiện hồ sơ Quy hoạch chung xây dựng nông thôn xã đến 2030 trình UBND huyện phê duyệt.</w:t>
      </w:r>
    </w:p>
    <w:p w:rsidR="001475C5" w:rsidRPr="00231B51" w:rsidRDefault="00A36967" w:rsidP="00A36967">
      <w:pPr>
        <w:spacing w:after="120"/>
        <w:ind w:firstLine="709"/>
        <w:jc w:val="both"/>
        <w:rPr>
          <w:b/>
        </w:rPr>
      </w:pPr>
      <w:r>
        <w:rPr>
          <w:b/>
          <w:color w:val="FF0000"/>
        </w:rPr>
        <w:t xml:space="preserve">  </w:t>
      </w:r>
      <w:r w:rsidR="00231B51">
        <w:rPr>
          <w:b/>
          <w:color w:val="FF0000"/>
        </w:rPr>
        <w:t xml:space="preserve"> </w:t>
      </w:r>
      <w:r w:rsidR="004A5F47">
        <w:rPr>
          <w:b/>
        </w:rPr>
        <w:t>6</w:t>
      </w:r>
      <w:r w:rsidR="001475C5" w:rsidRPr="00231B51">
        <w:rPr>
          <w:b/>
        </w:rPr>
        <w:t>. Tài chính- Ngân sách:</w:t>
      </w:r>
    </w:p>
    <w:p w:rsidR="005A267B" w:rsidRPr="00231B51" w:rsidRDefault="00A36967" w:rsidP="00A36967">
      <w:pPr>
        <w:spacing w:after="120"/>
        <w:ind w:firstLine="851"/>
        <w:jc w:val="both"/>
      </w:pPr>
      <w:r>
        <w:t xml:space="preserve">  </w:t>
      </w:r>
      <w:r w:rsidR="005A267B" w:rsidRPr="00231B51">
        <w:t xml:space="preserve">Thực hiện thu ngân sách tháng 01 năm 2023 là: 674.572.000 đồng. Trong đó: Thu cố định là 12.500.000 đồng; Các khoản thu phân chia tỷ lệ %: 56.072.000 đồng, Thu BSCĐ 606.000.000 đồng; </w:t>
      </w:r>
    </w:p>
    <w:p w:rsidR="005A267B" w:rsidRPr="00231B51" w:rsidRDefault="005A267B" w:rsidP="00A36967">
      <w:pPr>
        <w:spacing w:after="120"/>
        <w:ind w:firstLine="709"/>
        <w:jc w:val="both"/>
        <w:rPr>
          <w:spacing w:val="-6"/>
        </w:rPr>
      </w:pPr>
      <w:r w:rsidRPr="00231B51">
        <w:rPr>
          <w:spacing w:val="-6"/>
        </w:rPr>
        <w:t>Về chi ngân sách: Tổng chi ngân sách tháng 01/2023 là: 365.277.000 đồng;</w:t>
      </w:r>
    </w:p>
    <w:p w:rsidR="001475C5" w:rsidRPr="00A31102" w:rsidRDefault="001475C5" w:rsidP="00A36967">
      <w:pPr>
        <w:spacing w:after="120"/>
        <w:ind w:firstLine="851"/>
        <w:jc w:val="both"/>
        <w:rPr>
          <w:b/>
        </w:rPr>
      </w:pPr>
      <w:r w:rsidRPr="00A31102">
        <w:rPr>
          <w:b/>
        </w:rPr>
        <w:t>II.</w:t>
      </w:r>
      <w:r w:rsidR="005A267B">
        <w:rPr>
          <w:b/>
        </w:rPr>
        <w:t xml:space="preserve"> </w:t>
      </w:r>
      <w:r w:rsidRPr="00A31102">
        <w:rPr>
          <w:b/>
        </w:rPr>
        <w:t xml:space="preserve">Văn hoá - xã hội: </w:t>
      </w:r>
    </w:p>
    <w:p w:rsidR="00A31102" w:rsidRDefault="001475C5" w:rsidP="00A36967">
      <w:pPr>
        <w:spacing w:after="120"/>
        <w:ind w:firstLine="851"/>
        <w:jc w:val="both"/>
        <w:rPr>
          <w:lang w:val="nl-NL"/>
        </w:rPr>
      </w:pPr>
      <w:r w:rsidRPr="00A31102">
        <w:rPr>
          <w:b/>
        </w:rPr>
        <w:t>1. Giáo dục:</w:t>
      </w:r>
      <w:r w:rsidRPr="00A31102">
        <w:rPr>
          <w:lang w:val="nl-NL"/>
        </w:rPr>
        <w:t xml:space="preserve">Chỉ đạo các Trường học tiếp tục nâng cao chất lượng học kỳ I ở các cấp học; duy trì số lượng học sinh đảm bảo theo kế hoạch đầu năm; </w:t>
      </w:r>
    </w:p>
    <w:p w:rsidR="001475C5" w:rsidRPr="0028003C" w:rsidRDefault="001475C5" w:rsidP="00A36967">
      <w:pPr>
        <w:spacing w:after="120"/>
        <w:ind w:firstLine="851"/>
        <w:jc w:val="both"/>
        <w:rPr>
          <w:b/>
        </w:rPr>
      </w:pPr>
      <w:r w:rsidRPr="0028003C">
        <w:rPr>
          <w:b/>
        </w:rPr>
        <w:t>2. Y tế và Dân số KHHGĐ:</w:t>
      </w:r>
    </w:p>
    <w:p w:rsidR="0028003C" w:rsidRPr="008316E5" w:rsidRDefault="001475C5" w:rsidP="00A36967">
      <w:pPr>
        <w:spacing w:after="120"/>
        <w:ind w:firstLine="709"/>
        <w:jc w:val="both"/>
        <w:rPr>
          <w:color w:val="FF0000"/>
          <w:spacing w:val="-6"/>
        </w:rPr>
      </w:pPr>
      <w:r w:rsidRPr="008316E5">
        <w:rPr>
          <w:i/>
          <w:spacing w:val="-6"/>
        </w:rPr>
        <w:t>* Y tế:</w:t>
      </w:r>
      <w:r w:rsidRPr="008316E5">
        <w:rPr>
          <w:spacing w:val="-6"/>
        </w:rPr>
        <w:t xml:space="preserve">Chỉ đạo cho Trạm y tế xã xây dựng kế hoạch để làm tốt công tác y tế bảo đảm sức khoẻ cho nhân dân. Đồng thời thường xuyên phối hợp với ban chăn nuôi thú y xã, công an, xã đội tăng cường công tác kiểm tra vệ sinh an toàn thực phẩm, xây dựng phương án phòng, chống dịch bệnh. </w:t>
      </w:r>
      <w:r w:rsidR="0028003C" w:rsidRPr="008316E5">
        <w:rPr>
          <w:spacing w:val="-6"/>
        </w:rPr>
        <w:t xml:space="preserve">Tiếp tục triển khai </w:t>
      </w:r>
      <w:r w:rsidR="008316E5" w:rsidRPr="008316E5">
        <w:rPr>
          <w:spacing w:val="-6"/>
        </w:rPr>
        <w:t xml:space="preserve"> công tác </w:t>
      </w:r>
      <w:r w:rsidR="0028003C" w:rsidRPr="008316E5">
        <w:rPr>
          <w:spacing w:val="-6"/>
        </w:rPr>
        <w:t>tiêm</w:t>
      </w:r>
      <w:r w:rsidR="008316E5" w:rsidRPr="008316E5">
        <w:rPr>
          <w:spacing w:val="-6"/>
        </w:rPr>
        <w:t xml:space="preserve"> phòng</w:t>
      </w:r>
      <w:r w:rsidR="0028003C" w:rsidRPr="008316E5">
        <w:rPr>
          <w:spacing w:val="-6"/>
        </w:rPr>
        <w:t xml:space="preserve"> vắc xin phòng COVID-19.</w:t>
      </w:r>
      <w:r w:rsidR="0028003C" w:rsidRPr="008316E5">
        <w:rPr>
          <w:iCs/>
          <w:spacing w:val="-6"/>
        </w:rPr>
        <w:t xml:space="preserve"> </w:t>
      </w:r>
      <w:r w:rsidRPr="008316E5">
        <w:rPr>
          <w:spacing w:val="-6"/>
        </w:rPr>
        <w:t xml:space="preserve">Trong tháng đã có </w:t>
      </w:r>
      <w:r w:rsidR="001B4838" w:rsidRPr="008316E5">
        <w:rPr>
          <w:spacing w:val="-6"/>
        </w:rPr>
        <w:t>279</w:t>
      </w:r>
      <w:r w:rsidRPr="008316E5">
        <w:rPr>
          <w:spacing w:val="-6"/>
        </w:rPr>
        <w:t xml:space="preserve"> lượt khám</w:t>
      </w:r>
      <w:r w:rsidR="0028003C" w:rsidRPr="008316E5">
        <w:rPr>
          <w:spacing w:val="-6"/>
        </w:rPr>
        <w:t>.</w:t>
      </w:r>
      <w:r w:rsidRPr="008316E5">
        <w:rPr>
          <w:spacing w:val="-6"/>
        </w:rPr>
        <w:t xml:space="preserve"> </w:t>
      </w:r>
    </w:p>
    <w:p w:rsidR="001475C5" w:rsidRPr="000A21CA" w:rsidRDefault="001475C5" w:rsidP="00A36967">
      <w:pPr>
        <w:spacing w:after="120"/>
        <w:ind w:firstLine="709"/>
        <w:jc w:val="both"/>
      </w:pPr>
      <w:r w:rsidRPr="000A21CA">
        <w:rPr>
          <w:i/>
        </w:rPr>
        <w:t>* Dân số và KHHGĐ:</w:t>
      </w:r>
      <w:r w:rsidRPr="000A21CA">
        <w:t xml:space="preserve"> </w:t>
      </w:r>
      <w:r w:rsidR="00331EAC" w:rsidRPr="000A21CA">
        <w:t xml:space="preserve">Đã thực hiện tuyên truyền các hộ dân trong việc kế hoạch hóa gia đình. </w:t>
      </w:r>
      <w:r w:rsidRPr="000A21CA">
        <w:t xml:space="preserve">Tổng số người sinh trong tháng là </w:t>
      </w:r>
      <w:r w:rsidR="000A21CA" w:rsidRPr="000A21CA">
        <w:t>02</w:t>
      </w:r>
      <w:r w:rsidRPr="000A21CA">
        <w:t xml:space="preserve">trẻ, trong đó nữ: </w:t>
      </w:r>
      <w:r w:rsidR="000A21CA" w:rsidRPr="000A21CA">
        <w:t>01</w:t>
      </w:r>
      <w:r w:rsidRPr="000A21CA">
        <w:t xml:space="preserve">; số lượng sinh con thứ ba trở lên có </w:t>
      </w:r>
      <w:r w:rsidR="000A21CA" w:rsidRPr="000A21CA">
        <w:t xml:space="preserve">0 </w:t>
      </w:r>
      <w:r w:rsidRPr="000A21CA">
        <w:t xml:space="preserve">người, chiếm </w:t>
      </w:r>
      <w:r w:rsidR="000A21CA" w:rsidRPr="000A21CA">
        <w:t xml:space="preserve">0 </w:t>
      </w:r>
      <w:r w:rsidRPr="000A21CA">
        <w:t>%.</w:t>
      </w:r>
    </w:p>
    <w:p w:rsidR="001475C5" w:rsidRPr="0028003C" w:rsidRDefault="001475C5" w:rsidP="00A36967">
      <w:pPr>
        <w:spacing w:after="120"/>
        <w:ind w:firstLine="709"/>
        <w:jc w:val="both"/>
        <w:rPr>
          <w:b/>
        </w:rPr>
      </w:pPr>
      <w:r w:rsidRPr="0028003C">
        <w:rPr>
          <w:b/>
        </w:rPr>
        <w:t>3. Về công tác VHTT-TDTT:</w:t>
      </w:r>
    </w:p>
    <w:p w:rsidR="0028003C" w:rsidRPr="0028003C" w:rsidRDefault="001475C5" w:rsidP="00A36967">
      <w:pPr>
        <w:spacing w:after="120"/>
        <w:ind w:firstLine="851"/>
        <w:jc w:val="both"/>
        <w:rPr>
          <w:lang w:val="nl-NL"/>
        </w:rPr>
      </w:pPr>
      <w:r w:rsidRPr="0028003C">
        <w:t>UBND xã triển khai kế hoạch tuyên truyền, tổ chức các hoạt động kỷ niệm 9</w:t>
      </w:r>
      <w:r w:rsidR="00A31102" w:rsidRPr="0028003C">
        <w:t>3</w:t>
      </w:r>
      <w:r w:rsidRPr="0028003C">
        <w:t xml:space="preserve"> năm ngày thành lập Đảng Cộng sản Việt Nam (03/02/1930 – 03/02/202</w:t>
      </w:r>
      <w:r w:rsidR="00A31102" w:rsidRPr="0028003C">
        <w:t>3</w:t>
      </w:r>
      <w:r w:rsidRPr="0028003C">
        <w:t xml:space="preserve">) và mừng xuân </w:t>
      </w:r>
      <w:r w:rsidR="00A31102" w:rsidRPr="0028003C">
        <w:t>Quý Mão</w:t>
      </w:r>
      <w:r w:rsidRPr="0028003C">
        <w:t xml:space="preserve"> năm 202</w:t>
      </w:r>
      <w:r w:rsidR="00A31102" w:rsidRPr="0028003C">
        <w:t>3</w:t>
      </w:r>
      <w:r w:rsidRPr="0028003C">
        <w:t>.</w:t>
      </w:r>
      <w:r w:rsidRPr="0028003C">
        <w:rPr>
          <w:b/>
        </w:rPr>
        <w:t xml:space="preserve"> </w:t>
      </w:r>
      <w:r w:rsidRPr="0028003C">
        <w:t>Chỉ đạo các đơn vị tổng vệ sinh, treo băng cờ, khẩu hiệu mừng Đảng, mừng Xuân.</w:t>
      </w:r>
      <w:r w:rsidR="0028003C" w:rsidRPr="0028003C">
        <w:rPr>
          <w:lang w:val="nl-NL"/>
        </w:rPr>
        <w:t xml:space="preserve"> Tổ chức giao hữu bóng đá mừng đảng, mừng xuân vào ngày 10 tháng giêng âm lịch ( gồm có 04 đội tham gia, với tổng kinh phí gần 05 triệu đồng.</w:t>
      </w:r>
    </w:p>
    <w:p w:rsidR="001475C5" w:rsidRPr="0028003C" w:rsidRDefault="001475C5" w:rsidP="00A36967">
      <w:pPr>
        <w:spacing w:after="120"/>
        <w:ind w:firstLine="720"/>
        <w:jc w:val="both"/>
        <w:rPr>
          <w:spacing w:val="-4"/>
        </w:rPr>
      </w:pPr>
      <w:r w:rsidRPr="0028003C">
        <w:rPr>
          <w:spacing w:val="-4"/>
        </w:rPr>
        <w:t>UBND xã chỉ đạo Ban Công an xã phối hợp với các ngành liên quan tuyên truyền vận động, nhắc nhở người dân thực hiện tốt các quy định của pháp luật, tuyệt đối không buôn bán, vận chuyển tàng trữ các phương tiện, vật liệu cấm.</w:t>
      </w:r>
    </w:p>
    <w:p w:rsidR="001475C5" w:rsidRPr="0028003C" w:rsidRDefault="001475C5" w:rsidP="00A36967">
      <w:pPr>
        <w:spacing w:after="120"/>
        <w:ind w:firstLine="709"/>
        <w:jc w:val="both"/>
        <w:rPr>
          <w:b/>
        </w:rPr>
      </w:pPr>
      <w:r w:rsidRPr="0028003C">
        <w:rPr>
          <w:b/>
        </w:rPr>
        <w:t>4. Công tác Thương binh- xã hội:</w:t>
      </w:r>
    </w:p>
    <w:p w:rsidR="001475C5" w:rsidRPr="0028003C" w:rsidRDefault="001475C5" w:rsidP="00A36967">
      <w:pPr>
        <w:spacing w:after="120"/>
        <w:ind w:firstLine="709"/>
        <w:jc w:val="both"/>
        <w:rPr>
          <w:lang w:val="nl-NL"/>
        </w:rPr>
      </w:pPr>
      <w:r w:rsidRPr="0028003C">
        <w:rPr>
          <w:lang w:val="nl-NL"/>
        </w:rPr>
        <w:t>- Tổ chức chi trả kịp thời các chế độ chính sách cho các đối tượng người có công cách mạng, đối tượng BTXH.</w:t>
      </w:r>
    </w:p>
    <w:p w:rsidR="001475C5" w:rsidRPr="0028003C" w:rsidRDefault="001475C5" w:rsidP="00A36967">
      <w:pPr>
        <w:spacing w:after="120"/>
        <w:ind w:firstLine="709"/>
        <w:jc w:val="both"/>
        <w:rPr>
          <w:lang w:val="nl-NL"/>
        </w:rPr>
      </w:pPr>
      <w:r w:rsidRPr="0028003C">
        <w:rPr>
          <w:lang w:val="nl-NL"/>
        </w:rPr>
        <w:lastRenderedPageBreak/>
        <w:t xml:space="preserve">- Tiến hành lập danh sách và tổ chức tặng quà tết cho cac đối tượng CSCC, CS xã hội kịp thời, đúng đối tượng. </w:t>
      </w:r>
    </w:p>
    <w:p w:rsidR="0028003C" w:rsidRDefault="0028003C" w:rsidP="00A36967">
      <w:pPr>
        <w:spacing w:after="120"/>
        <w:ind w:firstLine="560"/>
        <w:jc w:val="both"/>
        <w:rPr>
          <w:lang w:val="nl-NL"/>
        </w:rPr>
      </w:pPr>
      <w:r w:rsidRPr="0028003C">
        <w:rPr>
          <w:lang w:val="nl-NL"/>
        </w:rPr>
        <w:t xml:space="preserve">  - Tiếp nhận  04 hồ sơ đề nghị xác định KT, 2 HS trợ mai táng phí BTXH.</w:t>
      </w:r>
    </w:p>
    <w:p w:rsidR="008E7028" w:rsidRPr="008E7028" w:rsidRDefault="008E7028" w:rsidP="00A36967">
      <w:pPr>
        <w:spacing w:after="120"/>
        <w:ind w:firstLine="709"/>
        <w:jc w:val="both"/>
        <w:rPr>
          <w:b/>
          <w:lang w:val="nl-NL"/>
        </w:rPr>
      </w:pPr>
      <w:r w:rsidRPr="008E7028">
        <w:rPr>
          <w:lang w:val="nl-NL"/>
        </w:rPr>
        <w:t xml:space="preserve"> 5</w:t>
      </w:r>
      <w:r w:rsidRPr="008E7028">
        <w:rPr>
          <w:b/>
          <w:lang w:val="nl-NL"/>
        </w:rPr>
        <w:t xml:space="preserve">. Công tác Tư pháp - Hộ tịch: </w:t>
      </w:r>
    </w:p>
    <w:p w:rsidR="008E7028" w:rsidRDefault="008E7028" w:rsidP="00A36967">
      <w:pPr>
        <w:spacing w:after="120"/>
        <w:ind w:firstLine="851"/>
        <w:jc w:val="both"/>
        <w:rPr>
          <w:lang w:val="nl-NL"/>
        </w:rPr>
      </w:pPr>
      <w:r w:rsidRPr="008E7028">
        <w:rPr>
          <w:lang w:val="nl-NL"/>
        </w:rPr>
        <w:t xml:space="preserve">Xây dựng và triển khai Kế hoạch theo dõi thi hành pháp luật năm 2023; Kế hoạch phổ biến giáo dục pháp luật năm 2023; Kế hoạch  thực hiện công tác hòa giải ở cơ sở trên địa bàn </w:t>
      </w:r>
      <w:r>
        <w:rPr>
          <w:lang w:val="nl-NL"/>
        </w:rPr>
        <w:t>xã</w:t>
      </w:r>
      <w:r w:rsidRPr="008E7028">
        <w:rPr>
          <w:lang w:val="nl-NL"/>
        </w:rPr>
        <w:t xml:space="preserve"> Phong </w:t>
      </w:r>
      <w:r>
        <w:rPr>
          <w:lang w:val="nl-NL"/>
        </w:rPr>
        <w:t>Xuân</w:t>
      </w:r>
      <w:r w:rsidRPr="008E7028">
        <w:rPr>
          <w:lang w:val="nl-NL"/>
        </w:rPr>
        <w:t xml:space="preserve"> năm 2023;</w:t>
      </w:r>
    </w:p>
    <w:p w:rsidR="00BB1559" w:rsidRPr="00EA4059" w:rsidRDefault="00BB1559" w:rsidP="00A36967">
      <w:pPr>
        <w:spacing w:after="120"/>
        <w:ind w:firstLine="851"/>
        <w:jc w:val="both"/>
        <w:rPr>
          <w:lang w:val="nl-NL"/>
        </w:rPr>
      </w:pPr>
      <w:r w:rsidRPr="00EA4059">
        <w:rPr>
          <w:lang w:val="nl-NL"/>
        </w:rPr>
        <w:t xml:space="preserve">+ </w:t>
      </w:r>
      <w:r w:rsidR="00D94AD9" w:rsidRPr="00EA4059">
        <w:rPr>
          <w:lang w:val="nl-NL"/>
        </w:rPr>
        <w:t xml:space="preserve">Công tác hộ tịch: Tổng số hồ sơ xử lý là 61 hồ sơ ( </w:t>
      </w:r>
      <w:r w:rsidR="00D94AD9" w:rsidRPr="00EA4059">
        <w:rPr>
          <w:i/>
          <w:lang w:val="nl-NL"/>
        </w:rPr>
        <w:t>khai sinh: 12; khai tử: 05; cải chính hộ tịch: 10; cấp bản sao:25; TĐCCHT: 01; XNTTHN: 08</w:t>
      </w:r>
      <w:r w:rsidR="00D94AD9" w:rsidRPr="00EA4059">
        <w:rPr>
          <w:lang w:val="nl-NL"/>
        </w:rPr>
        <w:t>);</w:t>
      </w:r>
    </w:p>
    <w:p w:rsidR="00BB1559" w:rsidRPr="00E86BA8" w:rsidRDefault="00BB1559" w:rsidP="00A36967">
      <w:pPr>
        <w:spacing w:after="120"/>
        <w:ind w:firstLine="851"/>
      </w:pPr>
      <w:r>
        <w:t xml:space="preserve">+ </w:t>
      </w:r>
      <w:r w:rsidR="00D94AD9">
        <w:t xml:space="preserve">Công </w:t>
      </w:r>
      <w:r>
        <w:t>tác chứng thực: Tổng số hồ sơ</w:t>
      </w:r>
      <w:r w:rsidR="00D94AD9">
        <w:t xml:space="preserve"> chứng thực là</w:t>
      </w:r>
      <w:r>
        <w:t xml:space="preserve"> 163 hồ sơ ( </w:t>
      </w:r>
      <w:r w:rsidRPr="00BB1559">
        <w:rPr>
          <w:i/>
        </w:rPr>
        <w:t xml:space="preserve">Trong đó: Chứng thực hợp đồng giao dịch: 20;Chứng thực Văn bản phân </w:t>
      </w:r>
      <w:r w:rsidR="00A36967">
        <w:rPr>
          <w:i/>
        </w:rPr>
        <w:t>chia thừa kế:  10;Chứng thực Chử</w:t>
      </w:r>
      <w:r w:rsidRPr="00BB1559">
        <w:rPr>
          <w:i/>
        </w:rPr>
        <w:t xml:space="preserve"> ký: 4; Chứng thực bản sao:129</w:t>
      </w:r>
      <w:r>
        <w:t xml:space="preserve">)                          </w:t>
      </w:r>
    </w:p>
    <w:p w:rsidR="00B76198" w:rsidRDefault="00A36967" w:rsidP="00A36967">
      <w:pPr>
        <w:spacing w:after="120"/>
        <w:ind w:firstLine="851"/>
        <w:jc w:val="both"/>
        <w:rPr>
          <w:b/>
        </w:rPr>
      </w:pPr>
      <w:r>
        <w:rPr>
          <w:b/>
        </w:rPr>
        <w:t xml:space="preserve"> </w:t>
      </w:r>
      <w:r w:rsidR="00B76198">
        <w:rPr>
          <w:b/>
        </w:rPr>
        <w:t>III</w:t>
      </w:r>
      <w:r w:rsidR="00B76198" w:rsidRPr="00190A03">
        <w:rPr>
          <w:b/>
        </w:rPr>
        <w:t>.</w:t>
      </w:r>
      <w:r w:rsidR="00B76198">
        <w:rPr>
          <w:b/>
        </w:rPr>
        <w:t xml:space="preserve"> </w:t>
      </w:r>
      <w:r w:rsidR="00B76198" w:rsidRPr="00190A03">
        <w:rPr>
          <w:b/>
        </w:rPr>
        <w:t xml:space="preserve">Lĩnh vực an ninh, quốc phòng </w:t>
      </w:r>
    </w:p>
    <w:p w:rsidR="00B76198" w:rsidRPr="00A9725E" w:rsidRDefault="00B76198" w:rsidP="00A36967">
      <w:pPr>
        <w:spacing w:after="120"/>
        <w:ind w:firstLine="851"/>
        <w:jc w:val="both"/>
      </w:pPr>
      <w:r w:rsidRPr="00A9725E">
        <w:t>UBND xã đã ban hành</w:t>
      </w:r>
      <w:r w:rsidR="00EA4059" w:rsidRPr="00A9725E">
        <w:t xml:space="preserve"> Kế hoạch số </w:t>
      </w:r>
      <w:r w:rsidRPr="00A9725E">
        <w:t>19/KH-UBND ngày 10 tháng 01 năm 2023 về công tác đảm bảo trật tự an toàn giao thông và tết Nguyên đán; xây dựng lịch trực phân công cán bộ, lực lượng công an, dân quân xã tổ chức canh gác, bảo vệ cơ quan, công sở, trước trong và sau Tết nguyên đán, tăng cường công tác kiểm tra trên địa bàn nhất là trong đêm đón giao thừa, kiểm tra việc chấp hành phòng chống cháy nổ tại chợ, quản lý và sử dụng pháo, tăng cường công tác bảo đảm trật tự an toàn giao thông trên địa bàn.</w:t>
      </w:r>
      <w:r w:rsidR="00A9725E" w:rsidRPr="00A9725E">
        <w:t xml:space="preserve">Vừa qua vào ngày 16/1/2023 đã phối hợp với đội cảnh sát PCCC và CNCH  Công an huyện tổ chức tuyên truyền pháp luật và Luật giao thông, PCCC cho 300 học sinh, 28 giáo viên tạo trường THCS Phong Xuân. </w:t>
      </w:r>
    </w:p>
    <w:p w:rsidR="00B76198" w:rsidRPr="00A9725E" w:rsidRDefault="00B76198" w:rsidP="00A36967">
      <w:pPr>
        <w:tabs>
          <w:tab w:val="left" w:pos="720"/>
        </w:tabs>
        <w:spacing w:after="120"/>
        <w:ind w:firstLine="720"/>
        <w:jc w:val="both"/>
      </w:pPr>
      <w:r w:rsidRPr="00A9725E">
        <w:rPr>
          <w:lang w:val="af-ZA"/>
        </w:rPr>
        <w:t xml:space="preserve">Ban công an xã đã tổ chức </w:t>
      </w:r>
      <w:r w:rsidR="00965782" w:rsidRPr="00A9725E">
        <w:t>2</w:t>
      </w:r>
      <w:r w:rsidR="00A02068" w:rsidRPr="00A9725E">
        <w:t>1</w:t>
      </w:r>
      <w:r w:rsidR="00965782" w:rsidRPr="00A9725E">
        <w:t xml:space="preserve"> </w:t>
      </w:r>
      <w:r w:rsidRPr="00A9725E">
        <w:rPr>
          <w:lang w:val="af-ZA"/>
        </w:rPr>
        <w:t xml:space="preserve">đợt ra quân với </w:t>
      </w:r>
      <w:r w:rsidR="00965782" w:rsidRPr="00A9725E">
        <w:t xml:space="preserve">75 </w:t>
      </w:r>
      <w:r w:rsidRPr="00A9725E">
        <w:rPr>
          <w:lang w:val="af-ZA"/>
        </w:rPr>
        <w:t>cán bộ tham gia đảm bảo TTATGT-TTCC tại tỉnh lộ 11B, các trường học, quán cà phê, quán ăn, chợ. Phát hiện và xử lý 0</w:t>
      </w:r>
      <w:r w:rsidR="00965782" w:rsidRPr="00A9725E">
        <w:rPr>
          <w:lang w:val="af-ZA"/>
        </w:rPr>
        <w:t>8</w:t>
      </w:r>
      <w:r w:rsidRPr="00A9725E">
        <w:rPr>
          <w:lang w:val="af-ZA"/>
        </w:rPr>
        <w:t xml:space="preserve"> trường </w:t>
      </w:r>
      <w:r w:rsidR="005D3230" w:rsidRPr="00A9725E">
        <w:rPr>
          <w:lang w:val="af-ZA"/>
        </w:rPr>
        <w:t xml:space="preserve">hợp, thu phạt </w:t>
      </w:r>
      <w:r w:rsidR="00965782" w:rsidRPr="00A9725E">
        <w:rPr>
          <w:lang w:val="af-ZA"/>
        </w:rPr>
        <w:t>4</w:t>
      </w:r>
      <w:r w:rsidRPr="00A9725E">
        <w:rPr>
          <w:lang w:val="af-ZA"/>
        </w:rPr>
        <w:t xml:space="preserve">.000.000đ; Tổ chức </w:t>
      </w:r>
      <w:r w:rsidRPr="00A9725E">
        <w:t>17</w:t>
      </w:r>
      <w:r w:rsidRPr="00A9725E">
        <w:rPr>
          <w:lang w:val="af-ZA"/>
        </w:rPr>
        <w:t xml:space="preserve">lượt tuần tra mật phục với </w:t>
      </w:r>
      <w:r w:rsidRPr="00A9725E">
        <w:t>55</w:t>
      </w:r>
      <w:r w:rsidRPr="00A9725E">
        <w:rPr>
          <w:lang w:val="af-ZA"/>
        </w:rPr>
        <w:t xml:space="preserve">cán bộ tham gia; </w:t>
      </w:r>
      <w:r w:rsidRPr="00A9725E">
        <w:t xml:space="preserve">Gọi hỏi răng đe: 33 đối tượng; </w:t>
      </w:r>
      <w:r w:rsidR="00BF6BAF" w:rsidRPr="00A9725E">
        <w:t>phối hợp với đội kinh tế-ma túy-môi trường</w:t>
      </w:r>
      <w:r w:rsidR="00A02068" w:rsidRPr="00A9725E">
        <w:t xml:space="preserve"> công an huyện gọi test ma túy cho 08 đối tượng</w:t>
      </w:r>
      <w:r w:rsidR="005D3230" w:rsidRPr="00A9725E">
        <w:t>.</w:t>
      </w:r>
    </w:p>
    <w:p w:rsidR="00B76198" w:rsidRPr="00A9725E" w:rsidRDefault="00B76198" w:rsidP="00A36967">
      <w:pPr>
        <w:spacing w:after="120"/>
        <w:ind w:firstLine="851"/>
        <w:jc w:val="both"/>
        <w:rPr>
          <w:spacing w:val="-4"/>
        </w:rPr>
      </w:pPr>
      <w:r w:rsidRPr="00A9725E">
        <w:rPr>
          <w:spacing w:val="-4"/>
        </w:rPr>
        <w:t>Phối hợp Ban CHQS huyện thâm nhập qu</w:t>
      </w:r>
      <w:r w:rsidR="00965782" w:rsidRPr="00A9725E">
        <w:rPr>
          <w:spacing w:val="-4"/>
        </w:rPr>
        <w:t>ân, chuẩn bị cho tuyển quân</w:t>
      </w:r>
      <w:r w:rsidRPr="00A9725E">
        <w:rPr>
          <w:spacing w:val="-4"/>
        </w:rPr>
        <w:t xml:space="preserve"> năm 2023. Đã phát lệnh gọi nhập ngũ cho thanh niên trúng tuyển nghĩa vụ quân sự năm 2023, chỉ đạo Ban chỉ huy quân sự xã phối hợp với các ban ngành, đoàn thể, các thôn tiến hành theo dõi </w:t>
      </w:r>
      <w:r w:rsidR="00A9725E" w:rsidRPr="00A9725E">
        <w:rPr>
          <w:spacing w:val="-4"/>
        </w:rPr>
        <w:t xml:space="preserve">tình hình quản lý thanh niên </w:t>
      </w:r>
      <w:r w:rsidRPr="00A9725E">
        <w:rPr>
          <w:spacing w:val="-4"/>
        </w:rPr>
        <w:t>để đưa thanh niên lên đường nhập ngũ đạt chỉ tiêu huyện giao.</w:t>
      </w:r>
    </w:p>
    <w:p w:rsidR="008E7028" w:rsidRPr="008E7028" w:rsidRDefault="008E7028" w:rsidP="00A36967">
      <w:pPr>
        <w:spacing w:after="120"/>
        <w:ind w:firstLine="851"/>
        <w:jc w:val="both"/>
        <w:rPr>
          <w:b/>
          <w:lang w:val="nl-NL"/>
        </w:rPr>
      </w:pPr>
      <w:r w:rsidRPr="008E7028">
        <w:rPr>
          <w:b/>
          <w:lang w:val="nl-NL"/>
        </w:rPr>
        <w:t>IV. Xây dựng chính quyền:</w:t>
      </w:r>
    </w:p>
    <w:p w:rsidR="008E7028" w:rsidRPr="00E858D7" w:rsidRDefault="008E7028" w:rsidP="00A36967">
      <w:pPr>
        <w:spacing w:after="120"/>
        <w:ind w:firstLine="851"/>
        <w:jc w:val="both"/>
        <w:rPr>
          <w:lang w:val="nl-NL"/>
        </w:rPr>
      </w:pPr>
      <w:r w:rsidRPr="00E858D7">
        <w:rPr>
          <w:lang w:val="nl-NL"/>
        </w:rPr>
        <w:t>- Xây dựng Kế hoạch cải cách hành chính, kiểm soát thủ tục hành chính, Hệ thống quản lý chất lượng theo Tiêu chuẩn quốc gia TCVN ISO 9001:2015 và thực hiện ý kiến chỉ đạo trong năm 2023.</w:t>
      </w:r>
    </w:p>
    <w:p w:rsidR="008E7028" w:rsidRPr="00E858D7" w:rsidRDefault="008E7028" w:rsidP="00A36967">
      <w:pPr>
        <w:spacing w:after="120"/>
        <w:ind w:firstLine="851"/>
        <w:jc w:val="both"/>
        <w:rPr>
          <w:lang w:val="nl-NL"/>
        </w:rPr>
      </w:pPr>
      <w:r w:rsidRPr="00E858D7">
        <w:rPr>
          <w:lang w:val="nl-NL"/>
        </w:rPr>
        <w:t xml:space="preserve">- Thực hiện tốt công tác quản lý </w:t>
      </w:r>
      <w:r w:rsidR="00B6235F" w:rsidRPr="00E858D7">
        <w:rPr>
          <w:lang w:val="nl-NL"/>
        </w:rPr>
        <w:t xml:space="preserve">Nhà </w:t>
      </w:r>
      <w:r w:rsidRPr="00E858D7">
        <w:rPr>
          <w:lang w:val="nl-NL"/>
        </w:rPr>
        <w:t>nước trên lĩnh vực tôn giáo, thi đua-khen thưởng, Văn thư – lưu trữ...</w:t>
      </w:r>
    </w:p>
    <w:p w:rsidR="008E7028" w:rsidRPr="00E858D7" w:rsidRDefault="008E7028" w:rsidP="00A36967">
      <w:pPr>
        <w:spacing w:after="120"/>
        <w:ind w:firstLine="851"/>
        <w:jc w:val="both"/>
        <w:rPr>
          <w:lang w:val="nl-NL"/>
        </w:rPr>
      </w:pPr>
      <w:r w:rsidRPr="00E858D7">
        <w:rPr>
          <w:lang w:val="nl-NL"/>
        </w:rPr>
        <w:lastRenderedPageBreak/>
        <w:t>- Giải quyết đơn thư khiếu nại của người dân. Ban hành Kế hoạch phòng, chống tham nhũng năm 2023 và tiếp tục thực hiện công tác phòng, chống tham nhũng theo thẩm quyền.</w:t>
      </w:r>
      <w:r w:rsidR="00E858D7" w:rsidRPr="00E858D7">
        <w:rPr>
          <w:lang w:val="nl-NL"/>
        </w:rPr>
        <w:t xml:space="preserve"> Hoàn chỉnh việc kê khai tài sản năm 2022.</w:t>
      </w:r>
    </w:p>
    <w:p w:rsidR="008E7028" w:rsidRPr="0095615C" w:rsidRDefault="008E7028" w:rsidP="00B6235F">
      <w:pPr>
        <w:pStyle w:val="BodyText"/>
        <w:ind w:firstLine="663"/>
        <w:jc w:val="both"/>
        <w:rPr>
          <w:iCs/>
        </w:rPr>
      </w:pPr>
      <w:r w:rsidRPr="0095615C">
        <w:rPr>
          <w:lang w:val="nl-NL"/>
        </w:rPr>
        <w:t xml:space="preserve">Tổng hồ sơ nhận giải quyết tại </w:t>
      </w:r>
      <w:r w:rsidR="00E858D7" w:rsidRPr="0095615C">
        <w:rPr>
          <w:lang w:val="nl-NL"/>
        </w:rPr>
        <w:t>Bộ phận tiếp nhận và trả kết quả của xã</w:t>
      </w:r>
      <w:r w:rsidRPr="0095615C">
        <w:rPr>
          <w:lang w:val="nl-NL"/>
        </w:rPr>
        <w:t xml:space="preserve"> trong tháng 01/2023 </w:t>
      </w:r>
      <w:r w:rsidRPr="0095615C">
        <w:rPr>
          <w:iCs/>
        </w:rPr>
        <w:t>là</w:t>
      </w:r>
      <w:r w:rsidR="00E858D7" w:rsidRPr="0095615C">
        <w:rPr>
          <w:iCs/>
        </w:rPr>
        <w:t>:</w:t>
      </w:r>
      <w:r w:rsidRPr="0095615C">
        <w:rPr>
          <w:iCs/>
        </w:rPr>
        <w:t xml:space="preserve"> </w:t>
      </w:r>
      <w:r w:rsidR="0095615C" w:rsidRPr="0095615C">
        <w:rPr>
          <w:bCs/>
        </w:rPr>
        <w:t>63</w:t>
      </w:r>
      <w:r w:rsidRPr="0095615C">
        <w:rPr>
          <w:bCs/>
        </w:rPr>
        <w:t xml:space="preserve"> </w:t>
      </w:r>
      <w:r w:rsidRPr="0095615C">
        <w:rPr>
          <w:iCs/>
        </w:rPr>
        <w:t xml:space="preserve">hồ sơ; đã giải quyết </w:t>
      </w:r>
      <w:r w:rsidR="0095615C" w:rsidRPr="0095615C">
        <w:rPr>
          <w:iCs/>
        </w:rPr>
        <w:t>63</w:t>
      </w:r>
      <w:r w:rsidRPr="0095615C">
        <w:rPr>
          <w:iCs/>
        </w:rPr>
        <w:t xml:space="preserve">hồ sơ, trong đó: đúng hạn </w:t>
      </w:r>
      <w:r w:rsidR="0095615C" w:rsidRPr="0095615C">
        <w:rPr>
          <w:iCs/>
        </w:rPr>
        <w:t>62</w:t>
      </w:r>
      <w:r w:rsidRPr="0095615C">
        <w:rPr>
          <w:iCs/>
        </w:rPr>
        <w:t xml:space="preserve"> hồ sơ (</w:t>
      </w:r>
      <w:r w:rsidR="0095615C" w:rsidRPr="0095615C">
        <w:rPr>
          <w:iCs/>
        </w:rPr>
        <w:t>98,41</w:t>
      </w:r>
      <w:r w:rsidRPr="0095615C">
        <w:rPr>
          <w:iCs/>
        </w:rPr>
        <w:t xml:space="preserve">%), quá  hạn </w:t>
      </w:r>
      <w:r w:rsidR="0095615C" w:rsidRPr="0095615C">
        <w:rPr>
          <w:iCs/>
        </w:rPr>
        <w:t>01</w:t>
      </w:r>
      <w:r w:rsidRPr="0095615C">
        <w:rPr>
          <w:iCs/>
        </w:rPr>
        <w:t xml:space="preserve"> hồ sơ (</w:t>
      </w:r>
      <w:r w:rsidR="0095615C" w:rsidRPr="0095615C">
        <w:rPr>
          <w:iCs/>
        </w:rPr>
        <w:t>1,59</w:t>
      </w:r>
      <w:r w:rsidRPr="0095615C">
        <w:rPr>
          <w:iCs/>
        </w:rPr>
        <w:t xml:space="preserve">%); </w:t>
      </w:r>
    </w:p>
    <w:p w:rsidR="001475C5" w:rsidRPr="005C337D" w:rsidRDefault="001475C5" w:rsidP="00A36967">
      <w:pPr>
        <w:spacing w:after="120"/>
        <w:ind w:firstLine="709"/>
        <w:jc w:val="both"/>
        <w:rPr>
          <w:b/>
        </w:rPr>
      </w:pPr>
      <w:r w:rsidRPr="005C337D">
        <w:rPr>
          <w:b/>
        </w:rPr>
        <w:t>B. Nhiệm vụ trọng tâm tháng 2/202</w:t>
      </w:r>
      <w:r w:rsidR="00EE27F0" w:rsidRPr="005C337D">
        <w:rPr>
          <w:b/>
        </w:rPr>
        <w:t>3</w:t>
      </w:r>
      <w:r w:rsidRPr="005C337D">
        <w:rPr>
          <w:b/>
        </w:rPr>
        <w:t>.</w:t>
      </w:r>
    </w:p>
    <w:p w:rsidR="001475C5" w:rsidRPr="005C337D" w:rsidRDefault="001475C5" w:rsidP="00A36967">
      <w:pPr>
        <w:spacing w:after="120"/>
        <w:ind w:firstLine="709"/>
        <w:jc w:val="both"/>
        <w:rPr>
          <w:b/>
        </w:rPr>
      </w:pPr>
      <w:r w:rsidRPr="005C337D">
        <w:rPr>
          <w:b/>
        </w:rPr>
        <w:t>I. Lĩnh vực kinh tế:</w:t>
      </w:r>
    </w:p>
    <w:p w:rsidR="001475C5" w:rsidRPr="005C337D" w:rsidRDefault="001475C5" w:rsidP="00A36967">
      <w:pPr>
        <w:spacing w:after="120"/>
        <w:ind w:firstLine="709"/>
        <w:jc w:val="both"/>
      </w:pPr>
      <w:r w:rsidRPr="005C337D">
        <w:t>Nhằm phấn đấu đạt được những chỉ tiêu đề ra trong vụ Đông Xuân năm 202</w:t>
      </w:r>
      <w:r w:rsidR="00EE27F0" w:rsidRPr="005C337D">
        <w:t>2</w:t>
      </w:r>
      <w:r w:rsidRPr="005C337D">
        <w:t>- 202</w:t>
      </w:r>
      <w:r w:rsidR="00EE27F0" w:rsidRPr="005C337D">
        <w:t>3</w:t>
      </w:r>
      <w:r w:rsidRPr="005C337D">
        <w:t xml:space="preserve"> và chủ động phòng, trừ dịch bệnh đối với các loại cây trồng, vật nuôi. UBND xã tiếp tục chỉ đạo thực hiện một số nội dung công việc cụ thể sau:</w:t>
      </w:r>
    </w:p>
    <w:p w:rsidR="001475C5" w:rsidRPr="005C337D" w:rsidRDefault="001475C5" w:rsidP="00A36967">
      <w:pPr>
        <w:spacing w:after="120"/>
        <w:ind w:firstLine="709"/>
        <w:jc w:val="both"/>
        <w:rPr>
          <w:b/>
        </w:rPr>
      </w:pPr>
      <w:r w:rsidRPr="005C337D">
        <w:rPr>
          <w:i/>
        </w:rPr>
        <w:t xml:space="preserve"> </w:t>
      </w:r>
      <w:r w:rsidRPr="005C337D">
        <w:rPr>
          <w:b/>
        </w:rPr>
        <w:t xml:space="preserve">1. Về trồng trọt: </w:t>
      </w:r>
    </w:p>
    <w:p w:rsidR="001475C5" w:rsidRPr="005C337D" w:rsidRDefault="001475C5" w:rsidP="00A36967">
      <w:pPr>
        <w:spacing w:after="120"/>
        <w:ind w:firstLine="709"/>
        <w:jc w:val="both"/>
      </w:pPr>
      <w:r w:rsidRPr="005C337D">
        <w:t>Tranh thủ thời tiết nắng ấm để tiến hành bón phân, chăm sóc cho các loại cây trồng nhất là cây lúa bón phân, chăm sóc kết hợp tỉa dặm cho các trào lúa sớm tạo điều kiện cho cây lúa sinh trưởng và phát triển tốt ngay từ đầu.</w:t>
      </w:r>
    </w:p>
    <w:p w:rsidR="00A0485C" w:rsidRPr="005C337D" w:rsidRDefault="001475C5" w:rsidP="00A36967">
      <w:pPr>
        <w:spacing w:after="120"/>
        <w:ind w:firstLine="720"/>
        <w:jc w:val="both"/>
        <w:rPr>
          <w:highlight w:val="yellow"/>
          <w:lang w:val="af-ZA"/>
        </w:rPr>
      </w:pPr>
      <w:r w:rsidRPr="005C337D">
        <w:t>Phối hợp với các cơ quan liên quan thường xuyên kiểm tra đồng ruộng, chỉ đạo cho các thôn hướng dẫn bà con nhân dân phòng, trừ các loại sâu bệnh, thường xuyên theo dõi diễn biến chuột phá hoại ngay từ đầu vụ để triển khai thực hiện có hiệu quả các biện pháp xử lý nhằm đạt được năng suất, sản lượng và hiệu quả kinh tế cao.Tiếp tục triển khai Đề án phát triển chăn nuôi, trồng trọt, cây ăn quả trên địa bàn xã.</w:t>
      </w:r>
      <w:r w:rsidR="00A0485C" w:rsidRPr="005C337D">
        <w:rPr>
          <w:bCs/>
          <w:highlight w:val="yellow"/>
        </w:rPr>
        <w:t xml:space="preserve"> </w:t>
      </w:r>
    </w:p>
    <w:p w:rsidR="001475C5" w:rsidRPr="005C337D" w:rsidRDefault="001475C5" w:rsidP="00A36967">
      <w:pPr>
        <w:spacing w:after="120"/>
        <w:ind w:firstLine="709"/>
        <w:jc w:val="both"/>
        <w:rPr>
          <w:b/>
        </w:rPr>
      </w:pPr>
      <w:r w:rsidRPr="005C337D">
        <w:rPr>
          <w:b/>
        </w:rPr>
        <w:t>2. Về chăn nuôi- thú y:</w:t>
      </w:r>
    </w:p>
    <w:p w:rsidR="001475C5" w:rsidRPr="005C337D" w:rsidRDefault="001475C5" w:rsidP="00A36967">
      <w:pPr>
        <w:spacing w:after="120"/>
        <w:ind w:firstLine="709"/>
        <w:jc w:val="both"/>
      </w:pPr>
      <w:r w:rsidRPr="005C337D">
        <w:t>Chỉ đạo triển khai công tác tiêm phòng vụ xuân năm 202</w:t>
      </w:r>
      <w:r w:rsidR="00EE27F0" w:rsidRPr="005C337D">
        <w:t>3</w:t>
      </w:r>
      <w:r w:rsidRPr="005C337D">
        <w:t xml:space="preserve"> một cách tích cực đầy đủ các loại vắc xin cho đàn gia súc, gia cầm và dại chó theo quy định đạt hiệu quả cao.  </w:t>
      </w:r>
    </w:p>
    <w:p w:rsidR="001475C5" w:rsidRPr="005C337D" w:rsidRDefault="001475C5" w:rsidP="00A36967">
      <w:pPr>
        <w:spacing w:after="120"/>
        <w:ind w:firstLine="709"/>
        <w:jc w:val="both"/>
      </w:pPr>
      <w:r w:rsidRPr="005C337D">
        <w:t>Tổ chức thực hiện công tác vệ sinh tiêu độc khử trùng môi trường và chuồng trại chăn nuôi.Tăng cường công tác giám sát dịch bệnh, công tác kiểm dịch, kiểm soát giết mổ, kiểm tra vệ sinh thú y để phát hiện và ngăn chặn kịp thời khi có dịch bệnh xảy ra.</w:t>
      </w:r>
    </w:p>
    <w:p w:rsidR="001475C5" w:rsidRPr="005C337D" w:rsidRDefault="00914818" w:rsidP="00A36967">
      <w:pPr>
        <w:spacing w:after="120"/>
        <w:ind w:firstLine="709"/>
        <w:jc w:val="both"/>
        <w:rPr>
          <w:b/>
        </w:rPr>
      </w:pPr>
      <w:r>
        <w:rPr>
          <w:b/>
        </w:rPr>
        <w:t xml:space="preserve"> </w:t>
      </w:r>
      <w:r w:rsidR="001475C5" w:rsidRPr="005C337D">
        <w:rPr>
          <w:b/>
        </w:rPr>
        <w:t>3. Về lâm nghiệp:</w:t>
      </w:r>
    </w:p>
    <w:p w:rsidR="00A0485C" w:rsidRDefault="00A0485C" w:rsidP="00A36967">
      <w:pPr>
        <w:spacing w:after="120"/>
        <w:ind w:firstLine="851"/>
        <w:jc w:val="both"/>
        <w:rPr>
          <w:spacing w:val="-6"/>
        </w:rPr>
      </w:pPr>
      <w:r w:rsidRPr="005C337D">
        <w:rPr>
          <w:spacing w:val="-6"/>
        </w:rPr>
        <w:t xml:space="preserve"> Tiếp tục r</w:t>
      </w:r>
      <w:r w:rsidRPr="005C337D">
        <w:rPr>
          <w:spacing w:val="-6"/>
          <w:lang w:val="vi-VN"/>
        </w:rPr>
        <w:t xml:space="preserve">à soát các trường hợp chưa cấp </w:t>
      </w:r>
      <w:r w:rsidRPr="005C337D">
        <w:rPr>
          <w:spacing w:val="-6"/>
        </w:rPr>
        <w:t xml:space="preserve">giấy </w:t>
      </w:r>
      <w:r w:rsidRPr="005C337D">
        <w:rPr>
          <w:spacing w:val="-6"/>
          <w:lang w:val="vi-VN"/>
        </w:rPr>
        <w:t>CNQS</w:t>
      </w:r>
      <w:r w:rsidRPr="005C337D">
        <w:rPr>
          <w:spacing w:val="-6"/>
        </w:rPr>
        <w:t>D đất</w:t>
      </w:r>
      <w:r w:rsidRPr="005C337D">
        <w:rPr>
          <w:spacing w:val="-6"/>
          <w:lang w:val="vi-VN"/>
        </w:rPr>
        <w:t xml:space="preserve"> còn tồn đọng khó khăn, vướng mắc, chưa</w:t>
      </w:r>
      <w:r w:rsidR="00B6235F">
        <w:rPr>
          <w:spacing w:val="-6"/>
        </w:rPr>
        <w:t xml:space="preserve"> </w:t>
      </w:r>
      <w:r w:rsidRPr="005C337D">
        <w:rPr>
          <w:spacing w:val="-6"/>
          <w:lang w:val="vi-VN"/>
        </w:rPr>
        <w:t xml:space="preserve"> rõ nguyên nhân để báo cáo cấp trên xin hướng giải quyết</w:t>
      </w:r>
      <w:r w:rsidRPr="005C337D">
        <w:rPr>
          <w:spacing w:val="-6"/>
        </w:rPr>
        <w:t xml:space="preserve">, thực hiện tốt công tác quản lý, bảo vệ rừng, trồng rừng và PCCCR; Khuyến khích trồng rừng gỗ lớn gắn với chứng chỉ FSC. </w:t>
      </w:r>
    </w:p>
    <w:p w:rsidR="00914818" w:rsidRPr="00914818" w:rsidRDefault="00914818" w:rsidP="00A36967">
      <w:pPr>
        <w:spacing w:after="120"/>
        <w:ind w:firstLine="851"/>
        <w:jc w:val="both"/>
        <w:rPr>
          <w:b/>
          <w:spacing w:val="-6"/>
        </w:rPr>
      </w:pPr>
      <w:r w:rsidRPr="00914818">
        <w:rPr>
          <w:b/>
          <w:spacing w:val="-6"/>
        </w:rPr>
        <w:t>4. Công tác quản lý tài nguyên và môi trường:</w:t>
      </w:r>
    </w:p>
    <w:p w:rsidR="00914818" w:rsidRPr="00914818" w:rsidRDefault="00914818" w:rsidP="00A36967">
      <w:pPr>
        <w:spacing w:after="120"/>
        <w:ind w:firstLine="851"/>
        <w:jc w:val="both"/>
        <w:rPr>
          <w:spacing w:val="-6"/>
        </w:rPr>
      </w:pPr>
      <w:r w:rsidRPr="00914818">
        <w:rPr>
          <w:spacing w:val="-6"/>
        </w:rPr>
        <w:t>- Lập hồ sơ cấp đổi v</w:t>
      </w:r>
      <w:r w:rsidR="00373755">
        <w:rPr>
          <w:spacing w:val="-6"/>
        </w:rPr>
        <w:t>à cấp mới giấy chứng nhận còn t</w:t>
      </w:r>
      <w:r w:rsidRPr="00914818">
        <w:rPr>
          <w:spacing w:val="-6"/>
        </w:rPr>
        <w:t>ồn đọng.</w:t>
      </w:r>
    </w:p>
    <w:p w:rsidR="00914818" w:rsidRDefault="00914818" w:rsidP="00A36967">
      <w:pPr>
        <w:spacing w:after="120"/>
        <w:ind w:firstLine="851"/>
        <w:jc w:val="both"/>
        <w:rPr>
          <w:spacing w:val="-6"/>
        </w:rPr>
      </w:pPr>
      <w:r w:rsidRPr="00914818">
        <w:rPr>
          <w:spacing w:val="-6"/>
        </w:rPr>
        <w:t>- Bổ sung trình huyện thẩm định cho thuê đất đối với quỹ đất nhận bàn giao theo Quyết định 1461.</w:t>
      </w:r>
      <w:r>
        <w:rPr>
          <w:spacing w:val="-6"/>
        </w:rPr>
        <w:t xml:space="preserve"> </w:t>
      </w:r>
      <w:r w:rsidRPr="00914818">
        <w:rPr>
          <w:spacing w:val="-6"/>
        </w:rPr>
        <w:t xml:space="preserve">Kiểm tra, rà soát báo cáo UBND huyện kiến nghị BQL đường </w:t>
      </w:r>
      <w:r w:rsidRPr="00914818">
        <w:rPr>
          <w:spacing w:val="-6"/>
        </w:rPr>
        <w:lastRenderedPageBreak/>
        <w:t>Hồ Chí Minh soát xét bổ sung xử lý một số hạng mục kiến nghị c</w:t>
      </w:r>
      <w:r>
        <w:rPr>
          <w:spacing w:val="-6"/>
        </w:rPr>
        <w:t>ủa người dân trước vụ Đông Xuân</w:t>
      </w:r>
      <w:r w:rsidR="00373755">
        <w:rPr>
          <w:spacing w:val="-6"/>
        </w:rPr>
        <w:t>.</w:t>
      </w:r>
    </w:p>
    <w:p w:rsidR="00420342" w:rsidRPr="009C475B" w:rsidRDefault="00420342" w:rsidP="00A36967">
      <w:pPr>
        <w:spacing w:after="120"/>
        <w:ind w:firstLine="720"/>
        <w:jc w:val="both"/>
      </w:pPr>
      <w:r>
        <w:t xml:space="preserve">  -</w:t>
      </w:r>
      <w:r w:rsidRPr="009C475B">
        <w:t xml:space="preserve"> Tình hình công tác thu gom rác thải trên địa bà</w:t>
      </w:r>
      <w:r>
        <w:t>n</w:t>
      </w:r>
      <w:r w:rsidRPr="009C475B">
        <w:t xml:space="preserve"> xã.</w:t>
      </w:r>
      <w:r>
        <w:t xml:space="preserve"> Trước và sau tết Nguyên Đán Quý Mão đã vận chuyển 08 chuyến. Ngoài ra UBND xã cấp các thùng đựng vỏ thuốc BVTV cho các thôn với số lượng 10 thùng.</w:t>
      </w:r>
    </w:p>
    <w:p w:rsidR="001475C5" w:rsidRPr="005C337D" w:rsidRDefault="00733922" w:rsidP="00A36967">
      <w:pPr>
        <w:spacing w:after="120"/>
        <w:ind w:firstLine="851"/>
        <w:jc w:val="both"/>
        <w:rPr>
          <w:b/>
          <w:spacing w:val="-6"/>
        </w:rPr>
      </w:pPr>
      <w:r>
        <w:rPr>
          <w:b/>
          <w:spacing w:val="-6"/>
        </w:rPr>
        <w:t xml:space="preserve">  5</w:t>
      </w:r>
      <w:r w:rsidR="001475C5" w:rsidRPr="005C337D">
        <w:rPr>
          <w:b/>
          <w:spacing w:val="-6"/>
        </w:rPr>
        <w:t>. Tài chính ngân sách và XDCB:</w:t>
      </w:r>
    </w:p>
    <w:p w:rsidR="00A0485C" w:rsidRPr="005C337D" w:rsidRDefault="00A0485C" w:rsidP="00A36967">
      <w:pPr>
        <w:spacing w:after="120"/>
        <w:ind w:firstLine="851"/>
        <w:jc w:val="both"/>
        <w:rPr>
          <w:spacing w:val="-6"/>
        </w:rPr>
      </w:pPr>
      <w:r w:rsidRPr="005C337D">
        <w:rPr>
          <w:spacing w:val="-6"/>
        </w:rPr>
        <w:t xml:space="preserve">Triển khai đồng bộ các giải pháp tăng cường công tác thu ngân sách nhà nước năm 2023 và công tác chống thất thu thuế trên địa bàn xã, trong đó tập trung các nguồn thu như: thu tiền sử dụng đất, thu cố định tại xã... hoàn thiện các thủ tục để đấu bán quyền sử dụng đất. </w:t>
      </w:r>
    </w:p>
    <w:p w:rsidR="00A0485C" w:rsidRDefault="00A0485C" w:rsidP="00A36967">
      <w:pPr>
        <w:spacing w:after="120"/>
        <w:ind w:firstLine="851"/>
        <w:jc w:val="both"/>
        <w:rPr>
          <w:spacing w:val="-6"/>
        </w:rPr>
      </w:pPr>
      <w:r w:rsidRPr="005C337D">
        <w:rPr>
          <w:spacing w:val="-6"/>
        </w:rPr>
        <w:t>Tập trung tháo gỡ những khó khăn về giải phóng mặt bằng để khởi công các công trình đến nay chưa triển khai. Chỉ đạo các chủ đầu tư đẩy nhanh tiến độ thực hiện các dự án phục vụ công tác bán đấu giá quyền sử dụng đất. Tiếp tục phối hợp với các ngành liên quan về công tác đền bù, giải phóng mặt bằng các dự án trên địa bàn xã đảm bảo theo kế hoạch.</w:t>
      </w:r>
    </w:p>
    <w:p w:rsidR="001475C5" w:rsidRPr="005C337D" w:rsidRDefault="001475C5" w:rsidP="00A36967">
      <w:pPr>
        <w:spacing w:after="120"/>
        <w:ind w:firstLine="709"/>
        <w:jc w:val="both"/>
        <w:rPr>
          <w:b/>
        </w:rPr>
      </w:pPr>
      <w:r w:rsidRPr="005C337D">
        <w:rPr>
          <w:b/>
        </w:rPr>
        <w:t>II. Văn hoá - xã hội.</w:t>
      </w:r>
    </w:p>
    <w:p w:rsidR="001475C5" w:rsidRPr="00B76198" w:rsidRDefault="00641633" w:rsidP="00A36967">
      <w:pPr>
        <w:spacing w:after="120"/>
        <w:ind w:firstLine="720"/>
        <w:jc w:val="both"/>
        <w:rPr>
          <w:spacing w:val="-6"/>
        </w:rPr>
      </w:pPr>
      <w:r w:rsidRPr="00B76198">
        <w:rPr>
          <w:spacing w:val="-6"/>
        </w:rPr>
        <w:t>1</w:t>
      </w:r>
      <w:r w:rsidR="001475C5" w:rsidRPr="00B76198">
        <w:rPr>
          <w:spacing w:val="-6"/>
        </w:rPr>
        <w:t xml:space="preserve"> Tăng cường công tác vệ sinh môi trường, </w:t>
      </w:r>
      <w:r w:rsidRPr="00B76198">
        <w:rPr>
          <w:spacing w:val="-6"/>
        </w:rPr>
        <w:t xml:space="preserve">tiếp tục chủ động triển khai các biện pháp phòng chống dịch Covid – 19 và các dịch bệnh khác cho học sinh và </w:t>
      </w:r>
      <w:r w:rsidR="001475C5" w:rsidRPr="00B76198">
        <w:rPr>
          <w:spacing w:val="-6"/>
        </w:rPr>
        <w:t>tập trung cao điểm vào công tác thực hiện chiến dịch truyền thông lồng ghép về chăm sóc sức khoẻ sinh sản và KHHGĐ;</w:t>
      </w:r>
      <w:r w:rsidRPr="00B76198">
        <w:rPr>
          <w:spacing w:val="-6"/>
        </w:rPr>
        <w:t xml:space="preserve"> </w:t>
      </w:r>
    </w:p>
    <w:p w:rsidR="00641633" w:rsidRPr="00B76198" w:rsidRDefault="00641633" w:rsidP="00A36967">
      <w:pPr>
        <w:spacing w:after="120"/>
        <w:ind w:firstLine="720"/>
        <w:jc w:val="both"/>
        <w:rPr>
          <w:spacing w:val="-6"/>
        </w:rPr>
      </w:pPr>
      <w:r w:rsidRPr="00B76198">
        <w:rPr>
          <w:spacing w:val="-6"/>
        </w:rPr>
        <w:t>2. Tuyên truyền ngày thành lập Đảng CSVN. Xây dựng kế hoạch tổ chức các hoạt động chào mừng kỷ niệm 48 năm Ngày giải phóng quê hương Phong Điền; 48 năm Ngày giải phóng TT-Huế và giải phóng hoàn toàn miền Nam, thống nhất đất nước. Chỉ đạo tổ chức kỷ niệm ngày thầy thuốc Việt Nam 27/2.</w:t>
      </w:r>
    </w:p>
    <w:p w:rsidR="00641633" w:rsidRPr="00B76198" w:rsidRDefault="00641633" w:rsidP="00A36967">
      <w:pPr>
        <w:spacing w:after="120"/>
        <w:ind w:firstLine="720"/>
        <w:jc w:val="both"/>
        <w:rPr>
          <w:spacing w:val="-6"/>
        </w:rPr>
      </w:pPr>
      <w:r w:rsidRPr="00B76198">
        <w:rPr>
          <w:spacing w:val="-6"/>
        </w:rPr>
        <w:t xml:space="preserve">3. Tiếp tục thực hiện kế hoạch tiêm vắc xin phòng COVID-19, đồng thời tăng cường giám sát các loại dịch bệnh như: Cúm A (H1N1), A (H5N1), A (H7N9), sốt xuất huyết, tiêu chảy, tay chân miệng, quai bị… để xử lý kịp thời, không để xảy ra thành dịch và lây lan. </w:t>
      </w:r>
    </w:p>
    <w:p w:rsidR="00641633" w:rsidRPr="00B76198" w:rsidRDefault="00641633" w:rsidP="00A36967">
      <w:pPr>
        <w:spacing w:after="120"/>
        <w:ind w:firstLine="720"/>
        <w:jc w:val="both"/>
        <w:rPr>
          <w:spacing w:val="-6"/>
        </w:rPr>
      </w:pPr>
      <w:r w:rsidRPr="00B76198">
        <w:rPr>
          <w:spacing w:val="-6"/>
        </w:rPr>
        <w:t xml:space="preserve">4. Thực hiện tốt công tác đền ơn đáp nghĩa; tiếp nhận và giải quyết hồ sơ cho các đối tượng bảo trợ xã hội, chính sách có công đảm bảo kịp thời và đúng đối tượng. Triển khai thực hiện CTMTQG giảm nghèo và một số chính sách an sinh xã hội năm 2023. Xây dựng Kế hoạch về đào tạo nghề, giải quyết việc làm, đưa lao động đi làm việc ở nước ngoài theo hợp đồng lao động và triển khai công tác tư vấn giới thiệu việc làm năm 2023. </w:t>
      </w:r>
    </w:p>
    <w:p w:rsidR="00641633" w:rsidRPr="00B76198" w:rsidRDefault="00641633" w:rsidP="00A36967">
      <w:pPr>
        <w:spacing w:after="120"/>
        <w:ind w:firstLine="720"/>
        <w:jc w:val="both"/>
        <w:rPr>
          <w:spacing w:val="-6"/>
        </w:rPr>
      </w:pPr>
      <w:r w:rsidRPr="00B76198">
        <w:rPr>
          <w:spacing w:val="-6"/>
        </w:rPr>
        <w:t>5. Kế hoạch thực hiện công tác theo dõi thi hành pháp luật năm 2023.  Phối hợp với các bộ chuyên môn về công tác tiếp dân, giải quyết khiếu nại tố cáo của công dân</w:t>
      </w:r>
      <w:r w:rsidR="00B6235F">
        <w:rPr>
          <w:spacing w:val="-6"/>
        </w:rPr>
        <w:t>.</w:t>
      </w:r>
    </w:p>
    <w:p w:rsidR="00641633" w:rsidRPr="00B76198" w:rsidRDefault="00641633" w:rsidP="00A36967">
      <w:pPr>
        <w:spacing w:after="120"/>
        <w:ind w:firstLine="720"/>
        <w:jc w:val="both"/>
        <w:rPr>
          <w:b/>
          <w:spacing w:val="-6"/>
        </w:rPr>
      </w:pPr>
      <w:r w:rsidRPr="00B76198">
        <w:rPr>
          <w:b/>
          <w:spacing w:val="-6"/>
        </w:rPr>
        <w:t>III. Về quốc phòng-an ninh:</w:t>
      </w:r>
    </w:p>
    <w:p w:rsidR="00641633" w:rsidRPr="00B76198" w:rsidRDefault="00641633" w:rsidP="00A36967">
      <w:pPr>
        <w:spacing w:after="120"/>
        <w:ind w:firstLine="720"/>
        <w:jc w:val="both"/>
        <w:rPr>
          <w:spacing w:val="-6"/>
        </w:rPr>
      </w:pPr>
      <w:r w:rsidRPr="00B76198">
        <w:rPr>
          <w:spacing w:val="-6"/>
        </w:rPr>
        <w:lastRenderedPageBreak/>
        <w:t>1. Duy trì nghiêm túc chế độ trực sẵn sàng chiến đấu; Phối hợp với các lực lượng nắm chắc tình hình địa bàn. Chuẩn bị các điều kiện để thực hiện tốt công tác giao quân năm 20</w:t>
      </w:r>
      <w:r w:rsidRPr="005C337D">
        <w:rPr>
          <w:spacing w:val="-6"/>
        </w:rPr>
        <w:t>23</w:t>
      </w:r>
      <w:r w:rsidRPr="00B76198">
        <w:rPr>
          <w:spacing w:val="-6"/>
        </w:rPr>
        <w:t>.</w:t>
      </w:r>
    </w:p>
    <w:p w:rsidR="00641633" w:rsidRPr="00B76198" w:rsidRDefault="00641633" w:rsidP="00A36967">
      <w:pPr>
        <w:spacing w:after="120"/>
        <w:ind w:firstLine="720"/>
        <w:jc w:val="both"/>
        <w:rPr>
          <w:spacing w:val="-6"/>
        </w:rPr>
      </w:pPr>
      <w:r w:rsidRPr="00B76198">
        <w:rPr>
          <w:spacing w:val="-6"/>
        </w:rPr>
        <w:t xml:space="preserve">2. Triển khai, thực hiện có hiệu quả công tác phòng ngừa xã hội, phòng ngừa đấu tranh các loại tội phạm. Thực hiện tốt công tác PCCC. Tập trung thực hiện ráo riết, quyết liệt đợt cao điểm bảo đảm TTATGT.Thực hiện tốt công tác phòng chống thiên tai và tìm kiếm cứu hộ, cứu nạn. Tăng cường tuần tra kiểm soát đảm bảo trật tự an toàn giao thông. </w:t>
      </w:r>
    </w:p>
    <w:p w:rsidR="00641633" w:rsidRPr="00B76198" w:rsidRDefault="00641633" w:rsidP="00A36967">
      <w:pPr>
        <w:spacing w:after="120"/>
        <w:ind w:firstLine="851"/>
        <w:jc w:val="both"/>
        <w:rPr>
          <w:b/>
          <w:spacing w:val="-6"/>
        </w:rPr>
      </w:pPr>
      <w:r w:rsidRPr="00B76198">
        <w:rPr>
          <w:b/>
          <w:spacing w:val="-6"/>
        </w:rPr>
        <w:t>IV. Về công tác xây dựng chính quyền:</w:t>
      </w:r>
    </w:p>
    <w:p w:rsidR="005C337D" w:rsidRPr="00B76198" w:rsidRDefault="00641633" w:rsidP="00A36967">
      <w:pPr>
        <w:spacing w:after="120"/>
        <w:ind w:firstLine="851"/>
        <w:jc w:val="both"/>
        <w:rPr>
          <w:spacing w:val="-6"/>
        </w:rPr>
      </w:pPr>
      <w:r w:rsidRPr="00B76198">
        <w:rPr>
          <w:spacing w:val="-6"/>
        </w:rPr>
        <w:t>1. Xây dựng Kế hoạch Cải cách hành chính gắn với chính quy</w:t>
      </w:r>
      <w:r w:rsidR="005C337D" w:rsidRPr="00B76198">
        <w:rPr>
          <w:spacing w:val="-6"/>
        </w:rPr>
        <w:t>ền số</w:t>
      </w:r>
      <w:r w:rsidRPr="00B76198">
        <w:rPr>
          <w:spacing w:val="-6"/>
        </w:rPr>
        <w:t xml:space="preserve"> của </w:t>
      </w:r>
      <w:r w:rsidR="005C337D" w:rsidRPr="00B76198">
        <w:rPr>
          <w:spacing w:val="-6"/>
        </w:rPr>
        <w:t>xã</w:t>
      </w:r>
      <w:r w:rsidRPr="00B76198">
        <w:rPr>
          <w:spacing w:val="-6"/>
        </w:rPr>
        <w:t xml:space="preserve"> năm 2023. </w:t>
      </w:r>
      <w:r w:rsidR="005C337D" w:rsidRPr="00B76198">
        <w:rPr>
          <w:spacing w:val="-6"/>
        </w:rPr>
        <w:t>Chú trọng đến công tác đào tạo, bồi dưỡng, nâng cao kỹ năng hành chính, nghiệp vụ chuyên môn cho đội ngũ cán bộ, công chức, kiện toàn và nâng cao hiệu quả hoạt động của Bộ phận tiếp nhận và trả kết quả hiện đại. Đẩy mạnh ứng dụng công nghệ thông tin vào hoạt động quản lý, điều hành của UBND xã. Thực hiện nghiêm túc, chặt chẽ công tác phân công, giao việc, đánh giá, nhận xét cán bộ, công chức theo quy định.</w:t>
      </w:r>
    </w:p>
    <w:p w:rsidR="00641633" w:rsidRPr="00B76198" w:rsidRDefault="00B76198" w:rsidP="00A36967">
      <w:pPr>
        <w:spacing w:after="120"/>
        <w:jc w:val="both"/>
        <w:rPr>
          <w:spacing w:val="-6"/>
        </w:rPr>
      </w:pPr>
      <w:r>
        <w:rPr>
          <w:spacing w:val="-6"/>
        </w:rPr>
        <w:t xml:space="preserve">            </w:t>
      </w:r>
      <w:r w:rsidR="005C337D" w:rsidRPr="00B76198">
        <w:rPr>
          <w:spacing w:val="-6"/>
        </w:rPr>
        <w:t xml:space="preserve"> 2</w:t>
      </w:r>
      <w:r w:rsidR="00641633" w:rsidRPr="00B76198">
        <w:rPr>
          <w:spacing w:val="-6"/>
        </w:rPr>
        <w:t xml:space="preserve">. Tăng cường kỷ cương, kỷ luật hành chính, chấn chỉnh lề lối làm việc, phát huy vai trò của </w:t>
      </w:r>
      <w:r w:rsidR="005C337D" w:rsidRPr="00B76198">
        <w:rPr>
          <w:spacing w:val="-6"/>
        </w:rPr>
        <w:t>người đứng đầu cơ quan.</w:t>
      </w:r>
      <w:r w:rsidR="00641633" w:rsidRPr="00B76198">
        <w:rPr>
          <w:spacing w:val="-6"/>
        </w:rPr>
        <w:t xml:space="preserve">Thực hiện nghiêm, đúng thời hạn các ý kiến chỉ đạo của lãnh đạo UBND huyện; trong đó tập trung ưu tiên xử lý đối với các nhiệm vụ cấp bách mà UBND </w:t>
      </w:r>
      <w:r w:rsidR="005C337D" w:rsidRPr="00B76198">
        <w:rPr>
          <w:spacing w:val="-6"/>
        </w:rPr>
        <w:t>huyện</w:t>
      </w:r>
      <w:r w:rsidR="00641633" w:rsidRPr="00B76198">
        <w:rPr>
          <w:spacing w:val="-6"/>
        </w:rPr>
        <w:t xml:space="preserve">, </w:t>
      </w:r>
      <w:r w:rsidR="005C337D" w:rsidRPr="00B76198">
        <w:rPr>
          <w:spacing w:val="-6"/>
        </w:rPr>
        <w:t>xã</w:t>
      </w:r>
      <w:r w:rsidR="00641633" w:rsidRPr="00B76198">
        <w:rPr>
          <w:spacing w:val="-6"/>
        </w:rPr>
        <w:t xml:space="preserve"> giao.</w:t>
      </w:r>
    </w:p>
    <w:p w:rsidR="001475C5" w:rsidRPr="00B76198" w:rsidRDefault="00B76198" w:rsidP="00A36967">
      <w:pPr>
        <w:spacing w:after="120"/>
        <w:ind w:firstLine="720"/>
        <w:jc w:val="both"/>
        <w:rPr>
          <w:spacing w:val="-6"/>
        </w:rPr>
      </w:pPr>
      <w:r>
        <w:rPr>
          <w:spacing w:val="-6"/>
        </w:rPr>
        <w:t xml:space="preserve"> </w:t>
      </w:r>
      <w:r w:rsidR="005C337D" w:rsidRPr="00B76198">
        <w:rPr>
          <w:spacing w:val="-6"/>
        </w:rPr>
        <w:t xml:space="preserve">3. </w:t>
      </w:r>
      <w:r w:rsidR="001475C5" w:rsidRPr="00B76198">
        <w:rPr>
          <w:spacing w:val="-6"/>
        </w:rPr>
        <w:t xml:space="preserve">Thực hiện tốt quy chế phối hợp với Mặt trận và các đoàn thể để tiếp thu ý kiến, nguyện vọng chính đáng của nhân dân để quyết định các nhiệm vụ phát triển kinh tế-xã hội, quốc phòng, an ninh ở địa phương. </w:t>
      </w:r>
    </w:p>
    <w:p w:rsidR="001475C5" w:rsidRPr="00B76198" w:rsidRDefault="005C337D" w:rsidP="00A36967">
      <w:pPr>
        <w:spacing w:after="120"/>
        <w:ind w:firstLine="720"/>
        <w:jc w:val="both"/>
        <w:rPr>
          <w:spacing w:val="-6"/>
        </w:rPr>
      </w:pPr>
      <w:r w:rsidRPr="00B76198">
        <w:rPr>
          <w:spacing w:val="-6"/>
        </w:rPr>
        <w:t xml:space="preserve">4. </w:t>
      </w:r>
      <w:r w:rsidR="001475C5" w:rsidRPr="00B76198">
        <w:rPr>
          <w:spacing w:val="-6"/>
        </w:rPr>
        <w:t xml:space="preserve">Tăng cường công tác giải quyết dứt điểm các đơn thư, kiến nghị của công dân, kịp thời xử lý các vụ việc phức tạp phát sinh ngay từ cơ sở. </w:t>
      </w:r>
    </w:p>
    <w:p w:rsidR="001475C5" w:rsidRPr="00B76198" w:rsidRDefault="001475C5" w:rsidP="00A36967">
      <w:pPr>
        <w:spacing w:after="120"/>
        <w:ind w:firstLine="851"/>
        <w:jc w:val="both"/>
        <w:rPr>
          <w:spacing w:val="-6"/>
        </w:rPr>
      </w:pPr>
      <w:r w:rsidRPr="00B76198">
        <w:rPr>
          <w:spacing w:val="-6"/>
        </w:rPr>
        <w:t xml:space="preserve">Trên đây là một số tình hình thực hiện nhiệm vụ KT-XH tháng 01 và nhiệm vụ trọng tâm tháng </w:t>
      </w:r>
      <w:r w:rsidR="00B6235F">
        <w:rPr>
          <w:spacing w:val="-6"/>
        </w:rPr>
        <w:t>0</w:t>
      </w:r>
      <w:r w:rsidRPr="00B76198">
        <w:rPr>
          <w:spacing w:val="-6"/>
        </w:rPr>
        <w:t>2 năm 202</w:t>
      </w:r>
      <w:r w:rsidR="005C337D" w:rsidRPr="00B76198">
        <w:rPr>
          <w:spacing w:val="-6"/>
        </w:rPr>
        <w:t>3</w:t>
      </w:r>
      <w:r w:rsidRPr="00B76198">
        <w:rPr>
          <w:spacing w:val="-6"/>
        </w:rPr>
        <w:t>. UBND xã đề nghị các ban, ngành, các bộ phận liên quan căn cứ theo những nhiệm vụ trọng tâm trong tháng và chương trình công tác của UBND xã để triển khai thực hiện./.</w:t>
      </w:r>
    </w:p>
    <w:p w:rsidR="001475C5" w:rsidRPr="005C337D" w:rsidRDefault="001475C5" w:rsidP="001475C5">
      <w:pPr>
        <w:jc w:val="both"/>
      </w:pPr>
    </w:p>
    <w:tbl>
      <w:tblPr>
        <w:tblW w:w="0" w:type="auto"/>
        <w:tblBorders>
          <w:insideH w:val="single" w:sz="4" w:space="0" w:color="auto"/>
        </w:tblBorders>
        <w:tblLook w:val="01E0" w:firstRow="1" w:lastRow="1" w:firstColumn="1" w:lastColumn="1" w:noHBand="0" w:noVBand="0"/>
      </w:tblPr>
      <w:tblGrid>
        <w:gridCol w:w="4625"/>
        <w:gridCol w:w="4663"/>
      </w:tblGrid>
      <w:tr w:rsidR="005C337D" w:rsidRPr="005C337D" w:rsidTr="00836A94">
        <w:tc>
          <w:tcPr>
            <w:tcW w:w="4644" w:type="dxa"/>
          </w:tcPr>
          <w:p w:rsidR="001475C5" w:rsidRPr="005C337D" w:rsidRDefault="001475C5" w:rsidP="00836A94">
            <w:pPr>
              <w:jc w:val="both"/>
            </w:pPr>
            <w:r w:rsidRPr="005C337D">
              <w:rPr>
                <w:b/>
                <w:bCs/>
                <w:i/>
                <w:sz w:val="24"/>
                <w:szCs w:val="24"/>
              </w:rPr>
              <w:t>Nơi nhận</w:t>
            </w:r>
            <w:r w:rsidRPr="005C337D">
              <w:rPr>
                <w:sz w:val="24"/>
                <w:szCs w:val="24"/>
              </w:rPr>
              <w:t>:</w:t>
            </w:r>
            <w:r w:rsidRPr="005C337D">
              <w:rPr>
                <w:sz w:val="24"/>
                <w:szCs w:val="24"/>
              </w:rPr>
              <w:tab/>
            </w:r>
            <w:r w:rsidRPr="005C337D">
              <w:t xml:space="preserve">                                                                </w:t>
            </w:r>
          </w:p>
          <w:p w:rsidR="001475C5" w:rsidRPr="005C337D" w:rsidRDefault="001475C5" w:rsidP="00836A94">
            <w:pPr>
              <w:tabs>
                <w:tab w:val="center" w:pos="6237"/>
              </w:tabs>
              <w:jc w:val="both"/>
              <w:rPr>
                <w:iCs/>
                <w:sz w:val="22"/>
                <w:szCs w:val="22"/>
              </w:rPr>
            </w:pPr>
            <w:r w:rsidRPr="005C337D">
              <w:rPr>
                <w:iCs/>
                <w:sz w:val="22"/>
                <w:szCs w:val="22"/>
              </w:rPr>
              <w:t>- UBND huyện;</w:t>
            </w:r>
          </w:p>
          <w:p w:rsidR="001475C5" w:rsidRPr="005C337D" w:rsidRDefault="001475C5" w:rsidP="00836A94">
            <w:pPr>
              <w:tabs>
                <w:tab w:val="center" w:pos="6237"/>
              </w:tabs>
              <w:jc w:val="both"/>
            </w:pPr>
            <w:r w:rsidRPr="005C337D">
              <w:rPr>
                <w:iCs/>
                <w:sz w:val="22"/>
                <w:szCs w:val="22"/>
              </w:rPr>
              <w:t>- TVĐU, TT- HĐND xã;</w:t>
            </w:r>
            <w:r w:rsidRPr="005C337D">
              <w:rPr>
                <w:sz w:val="20"/>
                <w:szCs w:val="20"/>
              </w:rPr>
              <w:tab/>
            </w:r>
            <w:r w:rsidRPr="005C337D">
              <w:t xml:space="preserve">                                          </w:t>
            </w:r>
          </w:p>
          <w:p w:rsidR="001475C5" w:rsidRPr="005C337D" w:rsidRDefault="001475C5" w:rsidP="00836A94">
            <w:pPr>
              <w:tabs>
                <w:tab w:val="center" w:pos="6237"/>
              </w:tabs>
              <w:jc w:val="both"/>
              <w:rPr>
                <w:iCs/>
                <w:sz w:val="22"/>
                <w:szCs w:val="22"/>
              </w:rPr>
            </w:pPr>
            <w:r w:rsidRPr="005C337D">
              <w:rPr>
                <w:iCs/>
                <w:sz w:val="22"/>
                <w:szCs w:val="22"/>
              </w:rPr>
              <w:t>- CT các PCT UBND xã;</w:t>
            </w:r>
          </w:p>
          <w:p w:rsidR="001475C5" w:rsidRPr="005C337D" w:rsidRDefault="001475C5" w:rsidP="00836A94">
            <w:pPr>
              <w:tabs>
                <w:tab w:val="center" w:pos="6237"/>
              </w:tabs>
              <w:jc w:val="both"/>
              <w:rPr>
                <w:iCs/>
                <w:sz w:val="22"/>
                <w:szCs w:val="22"/>
              </w:rPr>
            </w:pPr>
            <w:r w:rsidRPr="005C337D">
              <w:rPr>
                <w:iCs/>
                <w:sz w:val="22"/>
                <w:szCs w:val="22"/>
              </w:rPr>
              <w:t>- Các bộ phận chuyên môn;</w:t>
            </w:r>
          </w:p>
          <w:p w:rsidR="001475C5" w:rsidRPr="005C337D" w:rsidRDefault="001475C5" w:rsidP="00836A94">
            <w:pPr>
              <w:tabs>
                <w:tab w:val="center" w:pos="6237"/>
              </w:tabs>
              <w:jc w:val="both"/>
              <w:rPr>
                <w:iCs/>
                <w:sz w:val="22"/>
                <w:szCs w:val="22"/>
              </w:rPr>
            </w:pPr>
            <w:r w:rsidRPr="005C337D">
              <w:rPr>
                <w:iCs/>
                <w:sz w:val="22"/>
                <w:szCs w:val="22"/>
              </w:rPr>
              <w:t>- Lưu: VP.</w:t>
            </w:r>
          </w:p>
          <w:p w:rsidR="001475C5" w:rsidRPr="005C337D" w:rsidRDefault="001475C5" w:rsidP="00836A94">
            <w:pPr>
              <w:tabs>
                <w:tab w:val="center" w:pos="6237"/>
              </w:tabs>
              <w:jc w:val="both"/>
              <w:rPr>
                <w:lang w:val="nl-NL"/>
              </w:rPr>
            </w:pPr>
          </w:p>
        </w:tc>
        <w:tc>
          <w:tcPr>
            <w:tcW w:w="4844" w:type="dxa"/>
          </w:tcPr>
          <w:p w:rsidR="001475C5" w:rsidRPr="005C337D" w:rsidRDefault="001475C5" w:rsidP="00836A94">
            <w:pPr>
              <w:jc w:val="center"/>
              <w:rPr>
                <w:b/>
                <w:lang w:val="nl-NL"/>
              </w:rPr>
            </w:pPr>
            <w:r w:rsidRPr="005C337D">
              <w:rPr>
                <w:b/>
                <w:lang w:val="nl-NL"/>
              </w:rPr>
              <w:t>TM. UỶ BAN NHÂN DÂN</w:t>
            </w:r>
          </w:p>
          <w:p w:rsidR="001475C5" w:rsidRPr="005C337D" w:rsidRDefault="001475C5" w:rsidP="00836A94">
            <w:pPr>
              <w:jc w:val="center"/>
              <w:rPr>
                <w:b/>
                <w:lang w:val="nl-NL"/>
              </w:rPr>
            </w:pPr>
            <w:r w:rsidRPr="005C337D">
              <w:rPr>
                <w:b/>
                <w:lang w:val="nl-NL"/>
              </w:rPr>
              <w:t>CHỦ TỊCH</w:t>
            </w:r>
          </w:p>
          <w:p w:rsidR="001475C5" w:rsidRPr="005C337D" w:rsidRDefault="001475C5" w:rsidP="00836A94">
            <w:pPr>
              <w:jc w:val="center"/>
              <w:rPr>
                <w:b/>
                <w:lang w:val="nl-NL"/>
              </w:rPr>
            </w:pPr>
          </w:p>
          <w:p w:rsidR="001475C5" w:rsidRPr="005C337D" w:rsidRDefault="001475C5" w:rsidP="00836A94">
            <w:pPr>
              <w:jc w:val="center"/>
              <w:rPr>
                <w:b/>
                <w:lang w:val="nl-NL"/>
              </w:rPr>
            </w:pPr>
          </w:p>
          <w:p w:rsidR="001475C5" w:rsidRPr="005C337D" w:rsidRDefault="001475C5" w:rsidP="00836A94">
            <w:pPr>
              <w:jc w:val="center"/>
              <w:rPr>
                <w:b/>
                <w:lang w:val="nl-NL"/>
              </w:rPr>
            </w:pPr>
          </w:p>
          <w:p w:rsidR="001475C5" w:rsidRPr="005C337D" w:rsidRDefault="001475C5" w:rsidP="00836A94">
            <w:pPr>
              <w:jc w:val="center"/>
              <w:rPr>
                <w:b/>
                <w:lang w:val="nl-NL"/>
              </w:rPr>
            </w:pPr>
          </w:p>
          <w:p w:rsidR="001475C5" w:rsidRPr="005C337D" w:rsidRDefault="001475C5" w:rsidP="00836A94">
            <w:pPr>
              <w:jc w:val="center"/>
              <w:rPr>
                <w:b/>
                <w:lang w:val="nl-NL"/>
              </w:rPr>
            </w:pPr>
            <w:r w:rsidRPr="005C337D">
              <w:rPr>
                <w:b/>
                <w:lang w:val="nl-NL"/>
              </w:rPr>
              <w:t>Nguyễn Bá Lành</w:t>
            </w:r>
          </w:p>
        </w:tc>
      </w:tr>
    </w:tbl>
    <w:p w:rsidR="001475C5" w:rsidRPr="005C337D" w:rsidRDefault="001475C5" w:rsidP="001475C5">
      <w:pPr>
        <w:jc w:val="both"/>
      </w:pPr>
    </w:p>
    <w:p w:rsidR="001475C5" w:rsidRPr="005C337D" w:rsidRDefault="001475C5" w:rsidP="001475C5">
      <w:pPr>
        <w:jc w:val="both"/>
        <w:rPr>
          <w:b/>
          <w:bCs/>
          <w:i/>
          <w:u w:val="single"/>
        </w:rPr>
      </w:pPr>
      <w:r w:rsidRPr="005C337D">
        <w:rPr>
          <w:b/>
          <w:bCs/>
          <w:i/>
          <w:u w:val="single"/>
        </w:rPr>
        <w:t xml:space="preserve">  </w:t>
      </w:r>
    </w:p>
    <w:p w:rsidR="001475C5" w:rsidRPr="001475C5" w:rsidRDefault="001475C5" w:rsidP="001475C5">
      <w:pPr>
        <w:tabs>
          <w:tab w:val="center" w:pos="6237"/>
        </w:tabs>
        <w:jc w:val="both"/>
        <w:rPr>
          <w:color w:val="FF0000"/>
        </w:rPr>
      </w:pPr>
      <w:r w:rsidRPr="001475C5">
        <w:rPr>
          <w:color w:val="FF0000"/>
        </w:rPr>
        <w:tab/>
      </w:r>
    </w:p>
    <w:p w:rsidR="001475C5" w:rsidRPr="001475C5" w:rsidRDefault="001475C5" w:rsidP="001475C5">
      <w:pPr>
        <w:tabs>
          <w:tab w:val="center" w:pos="6237"/>
        </w:tabs>
        <w:jc w:val="both"/>
        <w:rPr>
          <w:color w:val="FF0000"/>
        </w:rPr>
      </w:pPr>
    </w:p>
    <w:p w:rsidR="001475C5" w:rsidRPr="001475C5" w:rsidRDefault="001475C5" w:rsidP="001475C5">
      <w:pPr>
        <w:jc w:val="both"/>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jc w:val="both"/>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1475C5" w:rsidRPr="001475C5" w:rsidRDefault="001475C5" w:rsidP="001475C5">
      <w:pPr>
        <w:rPr>
          <w:color w:val="FF0000"/>
        </w:rPr>
      </w:pPr>
    </w:p>
    <w:p w:rsidR="003D1848" w:rsidRPr="001475C5" w:rsidRDefault="003D1848">
      <w:pPr>
        <w:rPr>
          <w:color w:val="FF0000"/>
        </w:rPr>
      </w:pPr>
    </w:p>
    <w:sectPr w:rsidR="003D1848" w:rsidRPr="001475C5" w:rsidSect="00231B51">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0C" w:rsidRDefault="00197F0C" w:rsidP="005A267B">
      <w:r>
        <w:separator/>
      </w:r>
    </w:p>
  </w:endnote>
  <w:endnote w:type="continuationSeparator" w:id="0">
    <w:p w:rsidR="00197F0C" w:rsidRDefault="00197F0C" w:rsidP="005A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7D" w:rsidRDefault="00411160" w:rsidP="005A6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47D" w:rsidRDefault="00197F0C" w:rsidP="005A64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7D" w:rsidRDefault="00411160" w:rsidP="005A6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3EB">
      <w:rPr>
        <w:rStyle w:val="PageNumber"/>
        <w:noProof/>
      </w:rPr>
      <w:t>1</w:t>
    </w:r>
    <w:r>
      <w:rPr>
        <w:rStyle w:val="PageNumber"/>
      </w:rPr>
      <w:fldChar w:fldCharType="end"/>
    </w:r>
  </w:p>
  <w:p w:rsidR="005A647D" w:rsidRDefault="00197F0C" w:rsidP="005A64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0C" w:rsidRDefault="00197F0C" w:rsidP="005A267B">
      <w:r>
        <w:separator/>
      </w:r>
    </w:p>
  </w:footnote>
  <w:footnote w:type="continuationSeparator" w:id="0">
    <w:p w:rsidR="00197F0C" w:rsidRDefault="00197F0C" w:rsidP="005A2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C5"/>
    <w:rsid w:val="00006FF1"/>
    <w:rsid w:val="000A21CA"/>
    <w:rsid w:val="001475C5"/>
    <w:rsid w:val="00197F0C"/>
    <w:rsid w:val="001B0D0A"/>
    <w:rsid w:val="001B4838"/>
    <w:rsid w:val="001C63E5"/>
    <w:rsid w:val="00231B51"/>
    <w:rsid w:val="00261DC1"/>
    <w:rsid w:val="0028003C"/>
    <w:rsid w:val="002D09DF"/>
    <w:rsid w:val="00331EAC"/>
    <w:rsid w:val="00373755"/>
    <w:rsid w:val="00393BA5"/>
    <w:rsid w:val="003D1848"/>
    <w:rsid w:val="00411160"/>
    <w:rsid w:val="00420342"/>
    <w:rsid w:val="004A5F47"/>
    <w:rsid w:val="005427CA"/>
    <w:rsid w:val="00562CEE"/>
    <w:rsid w:val="005A267B"/>
    <w:rsid w:val="005C337D"/>
    <w:rsid w:val="005D3230"/>
    <w:rsid w:val="005E572D"/>
    <w:rsid w:val="0063399B"/>
    <w:rsid w:val="00641633"/>
    <w:rsid w:val="00733922"/>
    <w:rsid w:val="00794731"/>
    <w:rsid w:val="008316E5"/>
    <w:rsid w:val="0083327B"/>
    <w:rsid w:val="008E7028"/>
    <w:rsid w:val="00914818"/>
    <w:rsid w:val="0095615C"/>
    <w:rsid w:val="00965782"/>
    <w:rsid w:val="009D7470"/>
    <w:rsid w:val="00A02068"/>
    <w:rsid w:val="00A0485C"/>
    <w:rsid w:val="00A31102"/>
    <w:rsid w:val="00A36967"/>
    <w:rsid w:val="00A373EB"/>
    <w:rsid w:val="00A846D7"/>
    <w:rsid w:val="00A9725E"/>
    <w:rsid w:val="00B05E2A"/>
    <w:rsid w:val="00B6235F"/>
    <w:rsid w:val="00B76198"/>
    <w:rsid w:val="00B777D6"/>
    <w:rsid w:val="00BB1559"/>
    <w:rsid w:val="00BE12E5"/>
    <w:rsid w:val="00BF6BAF"/>
    <w:rsid w:val="00C72C13"/>
    <w:rsid w:val="00CB6A9B"/>
    <w:rsid w:val="00D8010B"/>
    <w:rsid w:val="00D94AD9"/>
    <w:rsid w:val="00DB16DF"/>
    <w:rsid w:val="00E60957"/>
    <w:rsid w:val="00E858D7"/>
    <w:rsid w:val="00EA4059"/>
    <w:rsid w:val="00EE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C5"/>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1475C5"/>
    <w:pPr>
      <w:keepNext/>
      <w:jc w:val="center"/>
      <w:outlineLvl w:val="1"/>
    </w:pPr>
    <w:rPr>
      <w:rFonts w:ascii="VNtimes new roman" w:hAnsi="VNtimes new roman"/>
      <w:b/>
      <w:sz w:val="26"/>
      <w:szCs w:val="20"/>
    </w:rPr>
  </w:style>
  <w:style w:type="paragraph" w:styleId="Heading3">
    <w:name w:val="heading 3"/>
    <w:basedOn w:val="Normal"/>
    <w:next w:val="Normal"/>
    <w:link w:val="Heading3Char"/>
    <w:qFormat/>
    <w:rsid w:val="001475C5"/>
    <w:pPr>
      <w:keepNext/>
      <w:jc w:val="center"/>
      <w:outlineLvl w:val="2"/>
    </w:pPr>
    <w:rPr>
      <w:rFonts w:ascii="VNtimes new roman" w:hAnsi="VNtimes new roman"/>
      <w:b/>
      <w:sz w:val="36"/>
      <w:szCs w:val="20"/>
    </w:rPr>
  </w:style>
  <w:style w:type="paragraph" w:styleId="Heading4">
    <w:name w:val="heading 4"/>
    <w:basedOn w:val="Normal"/>
    <w:next w:val="Normal"/>
    <w:link w:val="Heading4Char"/>
    <w:qFormat/>
    <w:rsid w:val="001475C5"/>
    <w:pPr>
      <w:keepNext/>
      <w:jc w:val="center"/>
      <w:outlineLvl w:val="3"/>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75C5"/>
    <w:rPr>
      <w:rFonts w:ascii="VNtimes new roman" w:eastAsia="Times New Roman" w:hAnsi="VNtimes new roman" w:cs="Times New Roman"/>
      <w:b/>
      <w:sz w:val="26"/>
      <w:szCs w:val="20"/>
    </w:rPr>
  </w:style>
  <w:style w:type="character" w:customStyle="1" w:styleId="Heading3Char">
    <w:name w:val="Heading 3 Char"/>
    <w:basedOn w:val="DefaultParagraphFont"/>
    <w:link w:val="Heading3"/>
    <w:rsid w:val="001475C5"/>
    <w:rPr>
      <w:rFonts w:ascii="VNtimes new roman" w:eastAsia="Times New Roman" w:hAnsi="VNtimes new roman" w:cs="Times New Roman"/>
      <w:b/>
      <w:sz w:val="36"/>
      <w:szCs w:val="20"/>
    </w:rPr>
  </w:style>
  <w:style w:type="character" w:customStyle="1" w:styleId="Heading4Char">
    <w:name w:val="Heading 4 Char"/>
    <w:basedOn w:val="DefaultParagraphFont"/>
    <w:link w:val="Heading4"/>
    <w:rsid w:val="001475C5"/>
    <w:rPr>
      <w:rFonts w:ascii="VNtimes new roman" w:eastAsia="Times New Roman" w:hAnsi="VNtimes new roman" w:cs="Times New Roman"/>
      <w:b/>
      <w:sz w:val="28"/>
      <w:szCs w:val="20"/>
    </w:rPr>
  </w:style>
  <w:style w:type="paragraph" w:styleId="Footer">
    <w:name w:val="footer"/>
    <w:basedOn w:val="Normal"/>
    <w:link w:val="FooterChar"/>
    <w:rsid w:val="001475C5"/>
    <w:pPr>
      <w:tabs>
        <w:tab w:val="center" w:pos="4320"/>
        <w:tab w:val="right" w:pos="8640"/>
      </w:tabs>
    </w:pPr>
  </w:style>
  <w:style w:type="character" w:customStyle="1" w:styleId="FooterChar">
    <w:name w:val="Footer Char"/>
    <w:basedOn w:val="DefaultParagraphFont"/>
    <w:link w:val="Footer"/>
    <w:rsid w:val="001475C5"/>
    <w:rPr>
      <w:rFonts w:ascii="Times New Roman" w:eastAsia="Times New Roman" w:hAnsi="Times New Roman" w:cs="Times New Roman"/>
      <w:sz w:val="28"/>
      <w:szCs w:val="28"/>
    </w:rPr>
  </w:style>
  <w:style w:type="character" w:styleId="PageNumber">
    <w:name w:val="page number"/>
    <w:basedOn w:val="DefaultParagraphFont"/>
    <w:rsid w:val="001475C5"/>
  </w:style>
  <w:style w:type="paragraph" w:styleId="ListParagraph">
    <w:name w:val="List Paragraph"/>
    <w:basedOn w:val="Normal"/>
    <w:uiPriority w:val="34"/>
    <w:qFormat/>
    <w:rsid w:val="001475C5"/>
    <w:pPr>
      <w:ind w:left="720"/>
      <w:contextualSpacing/>
    </w:pPr>
    <w:rPr>
      <w:sz w:val="24"/>
      <w:szCs w:val="24"/>
    </w:rPr>
  </w:style>
  <w:style w:type="character" w:customStyle="1" w:styleId="bodytextindent-h">
    <w:name w:val="bodytextindent-h"/>
    <w:basedOn w:val="DefaultParagraphFont"/>
    <w:qFormat/>
    <w:rsid w:val="001475C5"/>
  </w:style>
  <w:style w:type="character" w:customStyle="1" w:styleId="BodyTextIndentChar">
    <w:name w:val="Body Text Indent Char"/>
    <w:link w:val="BodyTextIndent"/>
    <w:locked/>
    <w:rsid w:val="001475C5"/>
    <w:rPr>
      <w:rFonts w:ascii="VNtimes new roman" w:hAnsi="VNtimes new roman"/>
      <w:color w:val="0000FF"/>
      <w:sz w:val="28"/>
    </w:rPr>
  </w:style>
  <w:style w:type="paragraph" w:styleId="BodyTextIndent">
    <w:name w:val="Body Text Indent"/>
    <w:basedOn w:val="Normal"/>
    <w:link w:val="BodyTextIndentChar"/>
    <w:rsid w:val="001475C5"/>
    <w:pPr>
      <w:ind w:firstLine="720"/>
      <w:jc w:val="both"/>
    </w:pPr>
    <w:rPr>
      <w:rFonts w:ascii="VNtimes new roman" w:eastAsiaTheme="minorHAnsi" w:hAnsi="VNtimes new roman" w:cstheme="minorBidi"/>
      <w:color w:val="0000FF"/>
      <w:szCs w:val="22"/>
    </w:rPr>
  </w:style>
  <w:style w:type="character" w:customStyle="1" w:styleId="BodyTextIndentChar1">
    <w:name w:val="Body Text Indent Char1"/>
    <w:basedOn w:val="DefaultParagraphFont"/>
    <w:uiPriority w:val="99"/>
    <w:semiHidden/>
    <w:rsid w:val="001475C5"/>
    <w:rPr>
      <w:rFonts w:ascii="Times New Roman" w:eastAsia="Times New Roman" w:hAnsi="Times New Roman" w:cs="Times New Roman"/>
      <w:sz w:val="28"/>
      <w:szCs w:val="28"/>
    </w:rPr>
  </w:style>
  <w:style w:type="paragraph" w:styleId="NoSpacing">
    <w:name w:val="No Spacing"/>
    <w:uiPriority w:val="1"/>
    <w:qFormat/>
    <w:rsid w:val="001475C5"/>
    <w:pPr>
      <w:spacing w:after="0" w:line="240" w:lineRule="auto"/>
    </w:pPr>
    <w:rPr>
      <w:rFonts w:ascii="Times New Roman" w:eastAsia="Calibri" w:hAnsi="Times New Roman" w:cs="Times New Roman"/>
      <w:sz w:val="24"/>
    </w:rPr>
  </w:style>
  <w:style w:type="paragraph" w:styleId="BodyText">
    <w:name w:val="Body Text"/>
    <w:basedOn w:val="Normal"/>
    <w:link w:val="BodyTextChar"/>
    <w:uiPriority w:val="99"/>
    <w:semiHidden/>
    <w:unhideWhenUsed/>
    <w:rsid w:val="008E7028"/>
    <w:pPr>
      <w:spacing w:after="120"/>
    </w:pPr>
  </w:style>
  <w:style w:type="character" w:customStyle="1" w:styleId="BodyTextChar">
    <w:name w:val="Body Text Char"/>
    <w:basedOn w:val="DefaultParagraphFont"/>
    <w:link w:val="BodyText"/>
    <w:uiPriority w:val="99"/>
    <w:semiHidden/>
    <w:rsid w:val="008E7028"/>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脚注文本 Char,Char Char Char Char Cha"/>
    <w:basedOn w:val="Normal"/>
    <w:link w:val="FootnoteTextChar"/>
    <w:uiPriority w:val="99"/>
    <w:rsid w:val="005A267B"/>
    <w:rPr>
      <w:color w:val="0000FF"/>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uiPriority w:val="99"/>
    <w:rsid w:val="005A267B"/>
    <w:rPr>
      <w:rFonts w:ascii="Times New Roman" w:eastAsia="Times New Roman" w:hAnsi="Times New Roman" w:cs="Times New Roman"/>
      <w:color w:val="0000FF"/>
      <w:sz w:val="20"/>
      <w:szCs w:val="20"/>
      <w:lang w:val="x-none" w:eastAsia="x-none"/>
    </w:rPr>
  </w:style>
  <w:style w:type="character" w:styleId="FootnoteReference">
    <w:name w:val="footnote reference"/>
    <w:aliases w:val="Footnote,Footnote text,ftref,Footnote text + 13 pt,Ref,de nota al pie,Footnote text Char1 Char,Footnote Char1 Char,ftref Char1 Char,BearingPoint Char1 Char,16 Point Char1 Char,Superscript 6 Point Char1 Char,fr Char1 Char"/>
    <w:link w:val="FootnotetextChar1"/>
    <w:rsid w:val="005A267B"/>
    <w:rPr>
      <w:vertAlign w:val="superscript"/>
    </w:rPr>
  </w:style>
  <w:style w:type="paragraph" w:customStyle="1" w:styleId="FootnotetextChar1">
    <w:name w:val="Footnote text Char1"/>
    <w:aliases w:val="Footnote Char1,ftref Char1,BearingPoint Char1,16 Point Char1,Superscript 6 Point Char1,fr Char1,Footnote Text1 Char1,Ref Char1,de nota al pie Char1,Footnote + Arial Char1,10 pt Char1,Black Char1,Footnote Text11 Cha"/>
    <w:basedOn w:val="Normal"/>
    <w:link w:val="FootnoteReference"/>
    <w:rsid w:val="005A267B"/>
    <w:pPr>
      <w:spacing w:after="160" w:line="240" w:lineRule="exact"/>
    </w:pPr>
    <w:rPr>
      <w:rFonts w:asciiTheme="minorHAnsi" w:eastAsiaTheme="minorHAnsi" w:hAnsiTheme="minorHAnsi" w:cstheme="minorBidi"/>
      <w:sz w:val="22"/>
      <w:szCs w:val="22"/>
      <w:vertAlign w:val="superscript"/>
    </w:rPr>
  </w:style>
  <w:style w:type="paragraph" w:customStyle="1" w:styleId="Standard">
    <w:name w:val="Standard"/>
    <w:rsid w:val="00A846D7"/>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C5"/>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1475C5"/>
    <w:pPr>
      <w:keepNext/>
      <w:jc w:val="center"/>
      <w:outlineLvl w:val="1"/>
    </w:pPr>
    <w:rPr>
      <w:rFonts w:ascii="VNtimes new roman" w:hAnsi="VNtimes new roman"/>
      <w:b/>
      <w:sz w:val="26"/>
      <w:szCs w:val="20"/>
    </w:rPr>
  </w:style>
  <w:style w:type="paragraph" w:styleId="Heading3">
    <w:name w:val="heading 3"/>
    <w:basedOn w:val="Normal"/>
    <w:next w:val="Normal"/>
    <w:link w:val="Heading3Char"/>
    <w:qFormat/>
    <w:rsid w:val="001475C5"/>
    <w:pPr>
      <w:keepNext/>
      <w:jc w:val="center"/>
      <w:outlineLvl w:val="2"/>
    </w:pPr>
    <w:rPr>
      <w:rFonts w:ascii="VNtimes new roman" w:hAnsi="VNtimes new roman"/>
      <w:b/>
      <w:sz w:val="36"/>
      <w:szCs w:val="20"/>
    </w:rPr>
  </w:style>
  <w:style w:type="paragraph" w:styleId="Heading4">
    <w:name w:val="heading 4"/>
    <w:basedOn w:val="Normal"/>
    <w:next w:val="Normal"/>
    <w:link w:val="Heading4Char"/>
    <w:qFormat/>
    <w:rsid w:val="001475C5"/>
    <w:pPr>
      <w:keepNext/>
      <w:jc w:val="center"/>
      <w:outlineLvl w:val="3"/>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75C5"/>
    <w:rPr>
      <w:rFonts w:ascii="VNtimes new roman" w:eastAsia="Times New Roman" w:hAnsi="VNtimes new roman" w:cs="Times New Roman"/>
      <w:b/>
      <w:sz w:val="26"/>
      <w:szCs w:val="20"/>
    </w:rPr>
  </w:style>
  <w:style w:type="character" w:customStyle="1" w:styleId="Heading3Char">
    <w:name w:val="Heading 3 Char"/>
    <w:basedOn w:val="DefaultParagraphFont"/>
    <w:link w:val="Heading3"/>
    <w:rsid w:val="001475C5"/>
    <w:rPr>
      <w:rFonts w:ascii="VNtimes new roman" w:eastAsia="Times New Roman" w:hAnsi="VNtimes new roman" w:cs="Times New Roman"/>
      <w:b/>
      <w:sz w:val="36"/>
      <w:szCs w:val="20"/>
    </w:rPr>
  </w:style>
  <w:style w:type="character" w:customStyle="1" w:styleId="Heading4Char">
    <w:name w:val="Heading 4 Char"/>
    <w:basedOn w:val="DefaultParagraphFont"/>
    <w:link w:val="Heading4"/>
    <w:rsid w:val="001475C5"/>
    <w:rPr>
      <w:rFonts w:ascii="VNtimes new roman" w:eastAsia="Times New Roman" w:hAnsi="VNtimes new roman" w:cs="Times New Roman"/>
      <w:b/>
      <w:sz w:val="28"/>
      <w:szCs w:val="20"/>
    </w:rPr>
  </w:style>
  <w:style w:type="paragraph" w:styleId="Footer">
    <w:name w:val="footer"/>
    <w:basedOn w:val="Normal"/>
    <w:link w:val="FooterChar"/>
    <w:rsid w:val="001475C5"/>
    <w:pPr>
      <w:tabs>
        <w:tab w:val="center" w:pos="4320"/>
        <w:tab w:val="right" w:pos="8640"/>
      </w:tabs>
    </w:pPr>
  </w:style>
  <w:style w:type="character" w:customStyle="1" w:styleId="FooterChar">
    <w:name w:val="Footer Char"/>
    <w:basedOn w:val="DefaultParagraphFont"/>
    <w:link w:val="Footer"/>
    <w:rsid w:val="001475C5"/>
    <w:rPr>
      <w:rFonts w:ascii="Times New Roman" w:eastAsia="Times New Roman" w:hAnsi="Times New Roman" w:cs="Times New Roman"/>
      <w:sz w:val="28"/>
      <w:szCs w:val="28"/>
    </w:rPr>
  </w:style>
  <w:style w:type="character" w:styleId="PageNumber">
    <w:name w:val="page number"/>
    <w:basedOn w:val="DefaultParagraphFont"/>
    <w:rsid w:val="001475C5"/>
  </w:style>
  <w:style w:type="paragraph" w:styleId="ListParagraph">
    <w:name w:val="List Paragraph"/>
    <w:basedOn w:val="Normal"/>
    <w:uiPriority w:val="34"/>
    <w:qFormat/>
    <w:rsid w:val="001475C5"/>
    <w:pPr>
      <w:ind w:left="720"/>
      <w:contextualSpacing/>
    </w:pPr>
    <w:rPr>
      <w:sz w:val="24"/>
      <w:szCs w:val="24"/>
    </w:rPr>
  </w:style>
  <w:style w:type="character" w:customStyle="1" w:styleId="bodytextindent-h">
    <w:name w:val="bodytextindent-h"/>
    <w:basedOn w:val="DefaultParagraphFont"/>
    <w:qFormat/>
    <w:rsid w:val="001475C5"/>
  </w:style>
  <w:style w:type="character" w:customStyle="1" w:styleId="BodyTextIndentChar">
    <w:name w:val="Body Text Indent Char"/>
    <w:link w:val="BodyTextIndent"/>
    <w:locked/>
    <w:rsid w:val="001475C5"/>
    <w:rPr>
      <w:rFonts w:ascii="VNtimes new roman" w:hAnsi="VNtimes new roman"/>
      <w:color w:val="0000FF"/>
      <w:sz w:val="28"/>
    </w:rPr>
  </w:style>
  <w:style w:type="paragraph" w:styleId="BodyTextIndent">
    <w:name w:val="Body Text Indent"/>
    <w:basedOn w:val="Normal"/>
    <w:link w:val="BodyTextIndentChar"/>
    <w:rsid w:val="001475C5"/>
    <w:pPr>
      <w:ind w:firstLine="720"/>
      <w:jc w:val="both"/>
    </w:pPr>
    <w:rPr>
      <w:rFonts w:ascii="VNtimes new roman" w:eastAsiaTheme="minorHAnsi" w:hAnsi="VNtimes new roman" w:cstheme="minorBidi"/>
      <w:color w:val="0000FF"/>
      <w:szCs w:val="22"/>
    </w:rPr>
  </w:style>
  <w:style w:type="character" w:customStyle="1" w:styleId="BodyTextIndentChar1">
    <w:name w:val="Body Text Indent Char1"/>
    <w:basedOn w:val="DefaultParagraphFont"/>
    <w:uiPriority w:val="99"/>
    <w:semiHidden/>
    <w:rsid w:val="001475C5"/>
    <w:rPr>
      <w:rFonts w:ascii="Times New Roman" w:eastAsia="Times New Roman" w:hAnsi="Times New Roman" w:cs="Times New Roman"/>
      <w:sz w:val="28"/>
      <w:szCs w:val="28"/>
    </w:rPr>
  </w:style>
  <w:style w:type="paragraph" w:styleId="NoSpacing">
    <w:name w:val="No Spacing"/>
    <w:uiPriority w:val="1"/>
    <w:qFormat/>
    <w:rsid w:val="001475C5"/>
    <w:pPr>
      <w:spacing w:after="0" w:line="240" w:lineRule="auto"/>
    </w:pPr>
    <w:rPr>
      <w:rFonts w:ascii="Times New Roman" w:eastAsia="Calibri" w:hAnsi="Times New Roman" w:cs="Times New Roman"/>
      <w:sz w:val="24"/>
    </w:rPr>
  </w:style>
  <w:style w:type="paragraph" w:styleId="BodyText">
    <w:name w:val="Body Text"/>
    <w:basedOn w:val="Normal"/>
    <w:link w:val="BodyTextChar"/>
    <w:uiPriority w:val="99"/>
    <w:semiHidden/>
    <w:unhideWhenUsed/>
    <w:rsid w:val="008E7028"/>
    <w:pPr>
      <w:spacing w:after="120"/>
    </w:pPr>
  </w:style>
  <w:style w:type="character" w:customStyle="1" w:styleId="BodyTextChar">
    <w:name w:val="Body Text Char"/>
    <w:basedOn w:val="DefaultParagraphFont"/>
    <w:link w:val="BodyText"/>
    <w:uiPriority w:val="99"/>
    <w:semiHidden/>
    <w:rsid w:val="008E7028"/>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脚注文本 Char,Char Char Char Char Cha"/>
    <w:basedOn w:val="Normal"/>
    <w:link w:val="FootnoteTextChar"/>
    <w:uiPriority w:val="99"/>
    <w:rsid w:val="005A267B"/>
    <w:rPr>
      <w:color w:val="0000FF"/>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uiPriority w:val="99"/>
    <w:rsid w:val="005A267B"/>
    <w:rPr>
      <w:rFonts w:ascii="Times New Roman" w:eastAsia="Times New Roman" w:hAnsi="Times New Roman" w:cs="Times New Roman"/>
      <w:color w:val="0000FF"/>
      <w:sz w:val="20"/>
      <w:szCs w:val="20"/>
      <w:lang w:val="x-none" w:eastAsia="x-none"/>
    </w:rPr>
  </w:style>
  <w:style w:type="character" w:styleId="FootnoteReference">
    <w:name w:val="footnote reference"/>
    <w:aliases w:val="Footnote,Footnote text,ftref,Footnote text + 13 pt,Ref,de nota al pie,Footnote text Char1 Char,Footnote Char1 Char,ftref Char1 Char,BearingPoint Char1 Char,16 Point Char1 Char,Superscript 6 Point Char1 Char,fr Char1 Char"/>
    <w:link w:val="FootnotetextChar1"/>
    <w:rsid w:val="005A267B"/>
    <w:rPr>
      <w:vertAlign w:val="superscript"/>
    </w:rPr>
  </w:style>
  <w:style w:type="paragraph" w:customStyle="1" w:styleId="FootnotetextChar1">
    <w:name w:val="Footnote text Char1"/>
    <w:aliases w:val="Footnote Char1,ftref Char1,BearingPoint Char1,16 Point Char1,Superscript 6 Point Char1,fr Char1,Footnote Text1 Char1,Ref Char1,de nota al pie Char1,Footnote + Arial Char1,10 pt Char1,Black Char1,Footnote Text11 Cha"/>
    <w:basedOn w:val="Normal"/>
    <w:link w:val="FootnoteReference"/>
    <w:rsid w:val="005A267B"/>
    <w:pPr>
      <w:spacing w:after="160" w:line="240" w:lineRule="exact"/>
    </w:pPr>
    <w:rPr>
      <w:rFonts w:asciiTheme="minorHAnsi" w:eastAsiaTheme="minorHAnsi" w:hAnsiTheme="minorHAnsi" w:cstheme="minorBidi"/>
      <w:sz w:val="22"/>
      <w:szCs w:val="22"/>
      <w:vertAlign w:val="superscript"/>
    </w:rPr>
  </w:style>
  <w:style w:type="paragraph" w:customStyle="1" w:styleId="Standard">
    <w:name w:val="Standard"/>
    <w:rsid w:val="00A846D7"/>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105</cp:revision>
  <dcterms:created xsi:type="dcterms:W3CDTF">2023-02-02T03:40:00Z</dcterms:created>
  <dcterms:modified xsi:type="dcterms:W3CDTF">2023-02-09T01:47:00Z</dcterms:modified>
</cp:coreProperties>
</file>